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b8bb" w14:textId="030b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XLI-й сессии маслихата города Алматы V-го созыва от 23 июля 2015 года № 347 "Об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LVII-й сессии маслихата города Алматы VI созыва от 22 ноября 2019 года № 405. Зарегистрировано Департаментом юстиции города Алматы 28 ноября 2019 года № 1600. Утратило силу решением маслихата города Алматы от 8 декабря 2023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08.12.2023 № 73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XLI-й сессии маслихата города Алматы V-го созыва от 23 июля 2015 года № 347 "Об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Алматы" (зарегистрированное в Реестре государственной регистрации нормативных правовых актов за № 1194, опубликованное 18 августа 2015 года в газетах "Алматы ақшамы" и "Вечерний Алматы")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помощи, установления размеров и определения перечня отдельных категорий нуждающихся граждан в городе Алматы,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шестой 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"День Независимости Республики Казахстан: лица, принимавшие участие в событиях 17-18 декабря 1986 года в Казахстане,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установленном Законом Республики Казахстан от 14 апреля 1993 года "О реабилитации жертв массовых политических репрессий" – 150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 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дети-инвалиды и инвалиды первой группы, имеющих затруднение в передвижении (за исключением инвалидов, получивших трудовое увечье или профессиональное заболевание по вине работодателя), с учетом следующих медицинских показаний: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абсолютная слепота;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острота зрения на оба глаза до 0,03 с коррекцией;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значительно или резко выраженные вестибулярно-мозжечковые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значительно или резко выраженный гиперкинетический амиостатический синдром;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паркинсонизм (значительно или резко выраженная акинетико-регидная форма);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значительно или резко выраженные: гемипарез, нижний парапарез, трипарез, обусловленные заболеваниями или последствиями травм;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гемиплегия, триплегия, параплегия;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значительно или резко выраженные нарушения функций кровообращения и дыхания (недостаточность кровообращения III стадии, коронарной недостаточности соответственно стенокардии IV-гo функционального класса, дыхательной недостаточности III степени в сочетании с легочно-сердечной недостаточностью II-III и III стадий);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значительно или резко выраженные нарушения функции мочевыделительной системы (хроническая почечная недостаточность III-IV степени);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значительно или резко выраженные нарушения стато-динамических функций организма с нарушением функции суставов III-IV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ампутационные культи обеих верхних конечностей, не подлежащие протезированию и затрудняющие пользование средствами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врожденные аномалии развития обеих верхних конечностей, не подлежащие протезированию и затрудняющие пользование средствами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ампутационные культи обеих бедер, не подлежащие протезированию;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ампутационные культи обеих голеней, не подлежащие протезированию с выраженными функциональными нарушениями верхних конечностей, затрудняющим пользование средствами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врожденные аномалии развития нижних конечностей с нарушением передвижения III третьей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анкилозы в функционально невыгодном положении обеих тазобедренных или коленных суставов с нарушением функций суставов III-IV степени в сочетании с выраженными функциональными нарушениями верхних конечностей, затрудняющими пользование средствами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значительно или резко выраженные контрактуры обеих тазобедренных или коленных суставов с нарушением функций суставов III-IV степени в сочетании с выраженными функциональными нарушениями верхних конечностей, затрудняющими пользование средствами передвижения.";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 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лицам, сопровождающих детей-инвалидов и инвалидов первой группы, указанных в подпункте 20) пункта 21 настоящих Правил, на период их нахождения в организации, предоставляющей санаторно-курортное лечение, но не более, чем на одного сопровождающего лица - без учета среднедушевого дохода с оплатой за проживание и питание, за исключением лечебных процедур, в виде возмещения затрат за санаторно-курортное лечение в пределах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Санаторно-курортное лечение инвалидам и детям-инвалидам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труда, занятости и развитию транспорта маслихата города Алматы Бадаевой Р.К.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co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внеочередной LVII-й сессии маслихата 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Чиликбаев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Алматы VІ-го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