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840b" w14:textId="12e8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по городу Алматы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LVI-й сессии маслихата города Алматы VI созыва от 31 октября 2019 года № 402. Зарегистрировано Департаментом юстиции города Алматы 12 ноября 2019 года № 1596.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 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Aлматы VI-го созыва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по городу Aлматы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на интернет-ресурсе.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развитию предпринимательства и коммунального хозяйства маслихата города Алматы Авершина К.В.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внеочередной LVI-й сессии маслихата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Чиликбаев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</w:t>
      </w:r>
      <w:r>
        <w:br/>
      </w:r>
      <w:r>
        <w:rPr>
          <w:rFonts w:ascii="Times New Roman"/>
          <w:b/>
          <w:i w:val="false"/>
          <w:color w:val="000000"/>
        </w:rPr>
        <w:t>по городу Aлматы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рек, озер, морей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эксплутационные и коммунальные услуги (тенге/1000 кубических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включая теплоэнергетику (тенге/1000 кубических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(тенге/ 1000 кубических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 осуществляющие забор из водных источников (тенге/1000 кубических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 (тенге/ 1000 киловатт-час)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 (тенге/1000 тонна-километр)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и озер Балхаш и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