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377c4" w14:textId="01377c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25 сентября 2019 года № 3/553 . Зарегистрировано Департаментом юстиции города Алматы 1 октября 2019 года № 1589. Утратило силу постановлением акимата города Алматы от 16 сентября 2020 года № 3/372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Алматы от 16.09.2020 № 3/372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15 апреля 2013 года "</w:t>
      </w:r>
      <w:r>
        <w:rPr>
          <w:rFonts w:ascii="Times New Roman"/>
          <w:b w:val="false"/>
          <w:i w:val="false"/>
          <w:color w:val="000000"/>
          <w:sz w:val="28"/>
        </w:rPr>
        <w:t>О государственных услугах</w:t>
      </w:r>
      <w:r>
        <w:rPr>
          <w:rFonts w:ascii="Times New Roman"/>
          <w:b w:val="false"/>
          <w:i w:val="false"/>
          <w:color w:val="000000"/>
          <w:sz w:val="28"/>
        </w:rPr>
        <w:t>" и от 6 апреля 2016 года "</w:t>
      </w:r>
      <w:r>
        <w:rPr>
          <w:rFonts w:ascii="Times New Roman"/>
          <w:b w:val="false"/>
          <w:i w:val="false"/>
          <w:color w:val="000000"/>
          <w:sz w:val="28"/>
        </w:rPr>
        <w:t>О правовых актах</w:t>
      </w:r>
      <w:r>
        <w:rPr>
          <w:rFonts w:ascii="Times New Roman"/>
          <w:b w:val="false"/>
          <w:i w:val="false"/>
          <w:color w:val="000000"/>
          <w:sz w:val="28"/>
        </w:rPr>
        <w:t>", акимат города Алматы ПОСТАНОВЛЯЕТ: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от 18 ноября 2015 года № 4/635 "Об утверждении регламентов государственных услуг в сфере геологии и пользования водными ресурсами, оказываемых в городе Алматы" (зарегистрировано в Реестре государственной регистрации нормативных правовых актов № 1237, опубликовано 14 января 2016 года в газетах "Алматы ақшамы" и "Вечерний Алматы")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подпункты 4), 5) и 6) исключить;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разрешения на застройку площадей залегания полезных ископаемых, а также размещение в местах их залегания подземных сооружений", утвержденный указанным постановлением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зеленой экономики города Алматы в установленном законодательством Республики Казахстан порядке обеспечить государственную регистрацию настоящего постановления в органах юстиции с последующим опубликованием в официальных периодических печатных изданиях и на интернет-ресурсе акимата города Алматы.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Алматы Е. Кожагапанова.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Алматы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4/635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заключения об отсутствии</w:t>
      </w:r>
      <w:r>
        <w:br/>
      </w:r>
      <w:r>
        <w:rPr>
          <w:rFonts w:ascii="Times New Roman"/>
          <w:b/>
          <w:i w:val="false"/>
          <w:color w:val="000000"/>
        </w:rPr>
        <w:t>или малозначительности полезных ископаемых в недрах</w:t>
      </w:r>
      <w:r>
        <w:br/>
      </w:r>
      <w:r>
        <w:rPr>
          <w:rFonts w:ascii="Times New Roman"/>
          <w:b/>
          <w:i w:val="false"/>
          <w:color w:val="000000"/>
        </w:rPr>
        <w:t>под участком предстоящей застройки"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заключения об отсутствии или малозначительности полезных ископаемых в недрах под участком предстоящей застройки"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(далее – Стандарт).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 веб-портал "электронного правительства" www.egov.kz (далее – портал).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оказания государственной услуги –заключение об отсутствии или малозначительности полезных ископаемых в недрах под участком предстоящей застройкипо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или письмо-уведомление о наличии полезных ископаемых под площадью предстоящей застройки в произвольной форме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 с момента подачи документов на портал – 9 (девять) рабочих дней.</w:t>
      </w:r>
    </w:p>
    <w:bookmarkEnd w:id="14"/>
    <w:bookmarkStart w:name="z22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заявкиуслугополучателя и передача их руководителю услугодателя;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 и передача их для рассмотрения заместителю руководителя услугодателя;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 заместителя руководителя услугодателя;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 услугодателя: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43"/>
    <w:bookmarkStart w:name="z51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 - 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 и пароль;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сформированного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5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 государственной</w:t>
      </w:r>
      <w:r>
        <w:br/>
      </w:r>
      <w:r>
        <w:rPr>
          <w:rFonts w:ascii="Times New Roman"/>
          <w:b/>
          <w:i w:val="false"/>
          <w:color w:val="000000"/>
        </w:rPr>
        <w:t>услуги посредством портала</w:t>
      </w:r>
    </w:p>
    <w:bookmarkEnd w:id="59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327900" cy="450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79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946900" cy="400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946900" cy="400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заключения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отсутствии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малозначительности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недрах под участком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предстоящей застройки"</w:t>
            </w:r>
          </w:p>
        </w:tc>
      </w:tr>
    </w:tbl>
    <w:bookmarkStart w:name="z69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60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683500" cy="2565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683500" cy="256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сентября 2019 года № 2019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3/553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ноября 2015 года№ 4/635</w:t>
            </w:r>
          </w:p>
        </w:tc>
      </w:tr>
    </w:tbl>
    <w:bookmarkStart w:name="z73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Регламент государственной услуги "Выдача разрешения на застройку</w:t>
      </w:r>
      <w:r>
        <w:br/>
      </w:r>
      <w:r>
        <w:rPr>
          <w:rFonts w:ascii="Times New Roman"/>
          <w:b/>
          <w:i w:val="false"/>
          <w:color w:val="000000"/>
        </w:rPr>
        <w:t>территорий залегания полезных ископаемых"</w:t>
      </w:r>
    </w:p>
    <w:bookmarkEnd w:id="62"/>
    <w:bookmarkStart w:name="z74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Государственная услуга "Выдача разрешения на застройку территорий залегания полезных ископаемых" (далее – государственная услуга) оказывается коммунальным государственным учреждением "Управление зеленой экономики города Алматы" (далее – услугодатель) в соответствии со стандартом государственной услуги "Выдача заключения об отсутствии или малозначительности полезных ископаемых в недрах под участком предстоящей застройки",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по инвестициям и развитию Республики Казахстан от 28 апреля 2015 года № 501 (далее – Стандарт).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Прием заявления и выдача результата оказания государственной услуги осуществляется черезвеб-портал "электронного правительства" www.egov.kz (далее – портал).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оказания государственной услуги: электронная (полностью автоматизированная).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Результат государственной услуги – выдача разрешения на застройку территорий залегания полезных ископаемых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Стандарту либо мотивированный ответ об отказе в оказании государственной услуги в случаях и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услуга оказывается на бесплатной основе физическим и юридическим лицам (далее – услугополучатель).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предоставления результата оказания государственной услуги: электронная.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Срок оказания государственной услуги: с момента сдачи пакета документов услугодателю – 9 (девять) рабочих дней.</w:t>
      </w:r>
    </w:p>
    <w:bookmarkEnd w:id="70"/>
    <w:bookmarkStart w:name="z82" w:id="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Описание порядка действий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Основанием для начала процедуры (действия) по оказанию государственной услуги является получение от услугополучателя заявки, а также необходимых документов,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9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Содержание каждой процедуры (действия), входящей в состав процесса оказания государственной услуги, длительность его выполнения: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Результат процедуры (действия) по оказанию государственной услуги, который служит основанием для начала выполнения следующей процедуры (действия):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регистрация заявкиуслугополучателя и передача их руководителю услугодателя;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резолюция руководителя услугодателя;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резолюция заместителя руководителя услугодателя;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подготовка результата государственной услуги и передача их для рассмотрения заместителю руководителя услугодателя;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виза заместителя руководителя услугодателя;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подпись руководителя услугодателя.</w:t>
      </w:r>
    </w:p>
    <w:bookmarkEnd w:id="86"/>
    <w:bookmarkStart w:name="z98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Описание порядка взаимодействия структурных подразделений (работников)</w:t>
      </w:r>
      <w:r>
        <w:br/>
      </w:r>
      <w:r>
        <w:rPr>
          <w:rFonts w:ascii="Times New Roman"/>
          <w:b/>
          <w:i w:val="false"/>
          <w:color w:val="000000"/>
        </w:rPr>
        <w:t>услугодателя в процессе оказания государственной услуги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Перечень структурных подразделений (работников) услугодателя, которые участвуют в процессе оказания государственной услуги: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услугодателя;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сотрудник отдела услугодателя.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Описание последовательности процедур (действий) между структурными подразделениями (работниками) с указанием длительности каждой процедуры (действия):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сотрудник услугодателя в течение 15 (пятнадцати) минут с момента поступления заявки регистрирует и передает на рассмотрение руководителю услугодателя;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руководитель услугодателя в течение 2 (двух) часов рассматривает заявку услугополучателя и отписывает заместителю руководителя услугодателя;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заместитель руководителя услугодателя в течение 2 (двух) часов рассматривает заявку на соответствие предъявленным требованиям и передает на исполнение работнику отдела;</w:t>
      </w:r>
    </w:p>
    <w:bookmarkEnd w:id="96"/>
    <w:bookmarkStart w:name="z108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работник отдела рассматривает заявку услугополучателя в течение 8 (восьми) рабочих дней, готовит результат оказания государственной услуги и направляет на рассмотрение заместителю руководителя услугодателя;</w:t>
      </w:r>
    </w:p>
    <w:bookmarkEnd w:id="97"/>
    <w:bookmarkStart w:name="z109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заместитель руководителя услугодателя в течение 1 (одного) часа визирует результат оказания государственной услуги и направляет на подписание руководителю услугодателя;</w:t>
      </w:r>
    </w:p>
    <w:bookmarkEnd w:id="98"/>
    <w:bookmarkStart w:name="z110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руководитель услугодателя подписывает результат оказания государственной услуги в течение 1 (одного) часа.</w:t>
      </w:r>
    </w:p>
    <w:bookmarkEnd w:id="99"/>
    <w:bookmarkStart w:name="z111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Описание порядка использования информационных систем в процессе</w:t>
      </w:r>
      <w:r>
        <w:br/>
      </w:r>
      <w:r>
        <w:rPr>
          <w:rFonts w:ascii="Times New Roman"/>
          <w:b/>
          <w:i w:val="false"/>
          <w:color w:val="000000"/>
        </w:rPr>
        <w:t>оказания государственной услуги</w:t>
      </w:r>
    </w:p>
    <w:bookmarkEnd w:id="100"/>
    <w:bookmarkStart w:name="z112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Описание порядка обращения и последовательности процедур (действий) услугодателя и услугополучателя при оказании государственной услуги через портал:</w:t>
      </w:r>
    </w:p>
    <w:bookmarkEnd w:id="101"/>
    <w:bookmarkStart w:name="z113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осуществляет регистрацию на портале с помощью индивидуального идентификационного номера (далее - ИИН) и бизнес-идентификационного номера (далее - БИН), а также пароля (осуществляется для незарегистрированных услугополучателей на портале);</w:t>
      </w:r>
    </w:p>
    <w:bookmarkEnd w:id="102"/>
    <w:bookmarkStart w:name="z114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процесс 1 – процесс ввода услугополучателем ИИН/БИН и пароля (процесс авторизации) на портале для получения услуги;</w:t>
      </w:r>
    </w:p>
    <w:bookmarkEnd w:id="103"/>
    <w:bookmarkStart w:name="z115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условие 1 – проверка на портале подлинности данных о зарегистрированном услугополучателе через ИИН/БИНи пароль;</w:t>
      </w:r>
    </w:p>
    <w:bookmarkEnd w:id="104"/>
    <w:bookmarkStart w:name="z11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процесс 2 – формирование порталом сообщения об отказе в авторизации в связи с имеющимися нарушениями в данных услугополучателя;</w:t>
      </w:r>
    </w:p>
    <w:bookmarkEnd w:id="105"/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процесс 3 – выбор услугополучателем услуги, указанной в настоящем регламенте, вывод на экран формы запроса для оказания услуги и заполнение услугополучателем формы (ввод данных) с учетом ее структуры и форматных требований, прикрепление к форме запроса необходимых копий документов в электронном виде, указанных в Стандарте, а также выбор услугополучателем регистрационного свидетельства электронной цифровой подписи (далее - ЭЦП) для удостоверения (подписания) запроса;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условие 2 – проверка на портале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(между ИИН/БИН, указанным в запросе, и ИИН/БИН, указанным в регистрационном свидетельстве ЭЦП);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процесс 4 – формирование сообщения об отказе в запрашиваемой услуге в связи с неподтверждением подлинности ЭЦП услугополучателя;</w:t>
      </w:r>
    </w:p>
    <w:bookmarkEnd w:id="108"/>
    <w:bookmarkStart w:name="z120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процесс 5 – направление электронного документа (запроса услугополучателя), удостоверенного (подписанного) ЭЦП услугополучателя через шлюз электронного правительства в автоматизированном рабочем месте регионального шлюза электронного правительства, для обработки запроса услугодателем</w:t>
      </w:r>
    </w:p>
    <w:bookmarkEnd w:id="109"/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условие 3 – проверка услугодателем соответствия приложенных услугополучателем документов, указанных в Стандарте, и основанием для оказания услуги;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процесс 6 – формирование сообщения об отказе в запрашиваемой услуге в связи с имеющимися нарушениями в документах услугополучателя;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процесс 7 – получение услугополучателем результата услуги (уведомление в форме электронного документа), сформированной автоматизированным рабочим местом регионального шлюза электронного правительства. Результат оказания государственной услуги направляется услугополучателю в "личный кабинет" в форме электронного документа, удостоверенного ЭЦП уполномоченного лица услугодателя.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Функциональные взаимодействия информационных систем, задействованных при оказании государственной услуги через портал, приведены в диаграмме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Подробное описание последовательности процедур (действий), взаимодействий структурных подразделений (работников) услугодателя в процессе оказания государственной услуги, а также описание порядка использования информационных систем в процессе оказания государственной услуги отражается в справочнике бизнес-процессов оказания государственной услуги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1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залегания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полезных ископаемых"</w:t>
            </w:r>
          </w:p>
        </w:tc>
      </w:tr>
    </w:tbl>
    <w:bookmarkStart w:name="z127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Диаграмма функционального взаимодействия при оказании</w:t>
      </w:r>
      <w:r>
        <w:br/>
      </w:r>
      <w:r>
        <w:rPr>
          <w:rFonts w:ascii="Times New Roman"/>
          <w:b/>
          <w:i w:val="false"/>
          <w:color w:val="000000"/>
        </w:rPr>
        <w:t>государственной услуги посредством портала</w:t>
      </w:r>
    </w:p>
    <w:bookmarkEnd w:id="11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826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82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832600" cy="4432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32600" cy="4432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регламенту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государственной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"Выдача разрешения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застройку территорий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залегания полезных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ископаемых"</w:t>
            </w:r>
          </w:p>
        </w:tc>
      </w:tr>
    </w:tbl>
    <w:bookmarkStart w:name="z129" w:id="1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Справочник бизнес-процессов оказания государственной услуги </w:t>
      </w:r>
    </w:p>
    <w:bookmarkEnd w:id="11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5270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527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0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*СФЕ - структурно - функциональная единица: взаимодействие структурных подразделений (работников) услугодателя, веб-портала "электронного правительства"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527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527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12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header.xml" Type="http://schemas.openxmlformats.org/officeDocument/2006/relationships/header" Id="rId12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