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31c1" w14:textId="9193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XLI-й сессии маслихата города Алматы V-го созыва от 23 июля 2015 года № 347 "Об утверждении Правил оказания социальной помощи, установления размеров и определения перечня отдельных категорий нуждающихся граждан в городе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ХLVI сессии маслихата города Алматы VI созыва от 23 апреля 2019 года № 338. Зарегистрировано Департаментом юстиции города Алматы 26 апреля 2019 года № 1552. Утратило силу решением маслихата города Алматы от 8 декабря 2023 года № 73</w:t>
      </w:r>
    </w:p>
    <w:p>
      <w:pPr>
        <w:spacing w:after="0"/>
        <w:ind w:left="0"/>
        <w:jc w:val="both"/>
      </w:pPr>
      <w:bookmarkStart w:name="z2"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Алматы от 08.12.2023 № 73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маслихат города Алматы VI-го созыва РЕШИЛ:</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XLI-й сессии маслихата города Алматы V-го созыва от 23 июля 2015 года № 347 "Об утверждении Правил оказания социальной помощи, установления размеров и определения перечня отдельных категорий нуждающихся граждан в городе Алматы" (зарегистрированное в Реестре государственной регистрации нормативных правовых актов за № 1194, опубликованное 18 августа 2015 года в газетах "Алматы Ақшамы" и "Вечерний Алматы") следующие изменения и дополнения:</w:t>
      </w:r>
    </w:p>
    <w:bookmarkStart w:name="z3"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городе Алматы, утвержденных указанным решением:</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раздела 1 дополнить подпунктами 12) и 13) следующего содержания:</w:t>
      </w:r>
    </w:p>
    <w:p>
      <w:pPr>
        <w:spacing w:after="0"/>
        <w:ind w:left="0"/>
        <w:jc w:val="both"/>
      </w:pPr>
      <w:r>
        <w:rPr>
          <w:rFonts w:ascii="Times New Roman"/>
          <w:b w:val="false"/>
          <w:i w:val="false"/>
          <w:color w:val="000000"/>
          <w:sz w:val="28"/>
        </w:rPr>
        <w:t>
      "12)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p>
      <w:pPr>
        <w:spacing w:after="0"/>
        <w:ind w:left="0"/>
        <w:jc w:val="both"/>
      </w:pPr>
      <w:r>
        <w:rPr>
          <w:rFonts w:ascii="Times New Roman"/>
          <w:b w:val="false"/>
          <w:i w:val="false"/>
          <w:color w:val="000000"/>
          <w:sz w:val="28"/>
        </w:rPr>
        <w:t>
      13) транскрипт - документ, содержащий перечень освоенных дисциплин и (или) модулей, и других видов учебной работы за соответствующий период обучения с указанием кредитов и оценок.";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дополнить пунктом 12-1 следующего содержания:</w:t>
      </w:r>
    </w:p>
    <w:p>
      <w:pPr>
        <w:spacing w:after="0"/>
        <w:ind w:left="0"/>
        <w:jc w:val="both"/>
      </w:pPr>
      <w:r>
        <w:rPr>
          <w:rFonts w:ascii="Times New Roman"/>
          <w:b w:val="false"/>
          <w:i w:val="false"/>
          <w:color w:val="000000"/>
          <w:sz w:val="28"/>
        </w:rPr>
        <w:t>
      "12-1. Социальная помощь к праздничным дням оказывается единовременно в виде денежных выплат в размере 1 (одного) миллиона тенге для приобретения жилья гражданам, указанным в подпункте 13-1) пункта 21 настоящих Правил:</w:t>
      </w:r>
    </w:p>
    <w:p>
      <w:pPr>
        <w:spacing w:after="0"/>
        <w:ind w:left="0"/>
        <w:jc w:val="both"/>
      </w:pPr>
      <w:r>
        <w:rPr>
          <w:rFonts w:ascii="Times New Roman"/>
          <w:b w:val="false"/>
          <w:i w:val="false"/>
          <w:color w:val="000000"/>
          <w:sz w:val="28"/>
        </w:rPr>
        <w:t>
      1) Новый год - 1-2 января;</w:t>
      </w:r>
    </w:p>
    <w:p>
      <w:pPr>
        <w:spacing w:after="0"/>
        <w:ind w:left="0"/>
        <w:jc w:val="both"/>
      </w:pPr>
      <w:r>
        <w:rPr>
          <w:rFonts w:ascii="Times New Roman"/>
          <w:b w:val="false"/>
          <w:i w:val="false"/>
          <w:color w:val="000000"/>
          <w:sz w:val="28"/>
        </w:rPr>
        <w:t>
      2) Международный женский день - 8 марта;</w:t>
      </w:r>
    </w:p>
    <w:p>
      <w:pPr>
        <w:spacing w:after="0"/>
        <w:ind w:left="0"/>
        <w:jc w:val="both"/>
      </w:pPr>
      <w:r>
        <w:rPr>
          <w:rFonts w:ascii="Times New Roman"/>
          <w:b w:val="false"/>
          <w:i w:val="false"/>
          <w:color w:val="000000"/>
          <w:sz w:val="28"/>
        </w:rPr>
        <w:t>
      3) Наурыз мейрамы - 21 - 23 марта;</w:t>
      </w:r>
    </w:p>
    <w:p>
      <w:pPr>
        <w:spacing w:after="0"/>
        <w:ind w:left="0"/>
        <w:jc w:val="both"/>
      </w:pPr>
      <w:r>
        <w:rPr>
          <w:rFonts w:ascii="Times New Roman"/>
          <w:b w:val="false"/>
          <w:i w:val="false"/>
          <w:color w:val="000000"/>
          <w:sz w:val="28"/>
        </w:rPr>
        <w:t>
      4) Праздник единства народа Казахстана - 1 мая;</w:t>
      </w:r>
    </w:p>
    <w:p>
      <w:pPr>
        <w:spacing w:after="0"/>
        <w:ind w:left="0"/>
        <w:jc w:val="both"/>
      </w:pPr>
      <w:r>
        <w:rPr>
          <w:rFonts w:ascii="Times New Roman"/>
          <w:b w:val="false"/>
          <w:i w:val="false"/>
          <w:color w:val="000000"/>
          <w:sz w:val="28"/>
        </w:rPr>
        <w:t>
      5) День Столицы - 6 июля;</w:t>
      </w:r>
    </w:p>
    <w:p>
      <w:pPr>
        <w:spacing w:after="0"/>
        <w:ind w:left="0"/>
        <w:jc w:val="both"/>
      </w:pPr>
      <w:r>
        <w:rPr>
          <w:rFonts w:ascii="Times New Roman"/>
          <w:b w:val="false"/>
          <w:i w:val="false"/>
          <w:color w:val="000000"/>
          <w:sz w:val="28"/>
        </w:rPr>
        <w:t>
      6) День Конституции Республики Казахстан - 30 августа;</w:t>
      </w:r>
    </w:p>
    <w:p>
      <w:pPr>
        <w:spacing w:after="0"/>
        <w:ind w:left="0"/>
        <w:jc w:val="both"/>
      </w:pPr>
      <w:r>
        <w:rPr>
          <w:rFonts w:ascii="Times New Roman"/>
          <w:b w:val="false"/>
          <w:i w:val="false"/>
          <w:color w:val="000000"/>
          <w:sz w:val="28"/>
        </w:rPr>
        <w:t>
      7) День Первого Президента Республики Казахстан - 1 декабря.</w:t>
      </w:r>
    </w:p>
    <w:p>
      <w:pPr>
        <w:spacing w:after="0"/>
        <w:ind w:left="0"/>
        <w:jc w:val="both"/>
      </w:pPr>
      <w:r>
        <w:rPr>
          <w:rFonts w:ascii="Times New Roman"/>
          <w:b w:val="false"/>
          <w:i w:val="false"/>
          <w:color w:val="000000"/>
          <w:sz w:val="28"/>
        </w:rPr>
        <w:t>
      Социальная помощь зачисляется на банковский счет получателя, открытый в Акционерном обществе "Жилищный строительный сберегательный банк Казахстана".";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4.3</w:t>
      </w:r>
      <w:r>
        <w:rPr>
          <w:rFonts w:ascii="Times New Roman"/>
          <w:b w:val="false"/>
          <w:i w:val="false"/>
          <w:color w:val="000000"/>
          <w:sz w:val="28"/>
        </w:rPr>
        <w:t xml:space="preserve"> раздела 4 дополнить пунктом 20-1 следующего содержания:</w:t>
      </w:r>
    </w:p>
    <w:p>
      <w:pPr>
        <w:spacing w:after="0"/>
        <w:ind w:left="0"/>
        <w:jc w:val="both"/>
      </w:pPr>
      <w:r>
        <w:rPr>
          <w:rFonts w:ascii="Times New Roman"/>
          <w:b w:val="false"/>
          <w:i w:val="false"/>
          <w:color w:val="000000"/>
          <w:sz w:val="28"/>
        </w:rPr>
        <w:t>
      "20-1. Социальная помощь назначается студентам из многодетных семей, очной формы обучения в высших учебных заведениях города Алматы, но не более чем до достижения двадцатитрехлетнего возраста, получившим по результатам экзаменационной сессии эквивалент оценки соответствующий оценке "отлично", имеющим среднедушевой доход не превышающий величину однократного прожиточного минимума, и выплачивается ежемесячно с первого числа месяца обращения, включительно до конца месяца, в котором заканчивается семестр в размере 10 (десять) тысяч тенге.";</w:t>
      </w:r>
    </w:p>
    <w:p>
      <w:pPr>
        <w:spacing w:after="0"/>
        <w:ind w:left="0"/>
        <w:jc w:val="both"/>
      </w:pPr>
      <w:r>
        <w:rPr>
          <w:rFonts w:ascii="Times New Roman"/>
          <w:b w:val="false"/>
          <w:i w:val="false"/>
          <w:color w:val="000000"/>
          <w:sz w:val="28"/>
        </w:rPr>
        <w:t xml:space="preserve">
      пункт 21 </w:t>
      </w:r>
      <w:r>
        <w:rPr>
          <w:rFonts w:ascii="Times New Roman"/>
          <w:b w:val="false"/>
          <w:i w:val="false"/>
          <w:color w:val="000000"/>
          <w:sz w:val="28"/>
        </w:rPr>
        <w:t>подраздела 4.4</w:t>
      </w:r>
      <w:r>
        <w:rPr>
          <w:rFonts w:ascii="Times New Roman"/>
          <w:b w:val="false"/>
          <w:i w:val="false"/>
          <w:color w:val="000000"/>
          <w:sz w:val="28"/>
        </w:rPr>
        <w:t xml:space="preserve"> раздела 4 дополнить подпунктами 13-1) и 13-2) следующего содержания:</w:t>
      </w:r>
    </w:p>
    <w:p>
      <w:pPr>
        <w:spacing w:after="0"/>
        <w:ind w:left="0"/>
        <w:jc w:val="both"/>
      </w:pPr>
      <w:r>
        <w:rPr>
          <w:rFonts w:ascii="Times New Roman"/>
          <w:b w:val="false"/>
          <w:i w:val="false"/>
          <w:color w:val="000000"/>
          <w:sz w:val="28"/>
        </w:rPr>
        <w:t>
      "13-1) многодетные семьи, состоящие на учете нуждающихся в жилище из государственного жилищного фонда или жилище, арендованном местным исполнительным органом в частном жилищном фонде;</w:t>
      </w:r>
    </w:p>
    <w:p>
      <w:pPr>
        <w:spacing w:after="0"/>
        <w:ind w:left="0"/>
        <w:jc w:val="both"/>
      </w:pPr>
      <w:r>
        <w:rPr>
          <w:rFonts w:ascii="Times New Roman"/>
          <w:b w:val="false"/>
          <w:i w:val="false"/>
          <w:color w:val="000000"/>
          <w:sz w:val="28"/>
        </w:rPr>
        <w:t>
      13-2) студенты из многодетных семей, очной формы обучения в высших учебных заведениях города Алматы;";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xml:space="preserve"> дополнить пунктом 22-1 следующего содержания:</w:t>
      </w:r>
    </w:p>
    <w:p>
      <w:pPr>
        <w:spacing w:after="0"/>
        <w:ind w:left="0"/>
        <w:jc w:val="both"/>
      </w:pPr>
      <w:r>
        <w:rPr>
          <w:rFonts w:ascii="Times New Roman"/>
          <w:b w:val="false"/>
          <w:i w:val="false"/>
          <w:color w:val="000000"/>
          <w:sz w:val="28"/>
        </w:rPr>
        <w:t>
      "22-1. Порядок формирования списков получателей социальной помощи указанной в пункте 12-1 настоящих Правил, определяется соглашением между Акционерным обществом "Жилищный строительный сберегательный банк Казахстана" и акиматом города Алматы.";</w:t>
      </w:r>
    </w:p>
    <w:p>
      <w:pPr>
        <w:spacing w:after="0"/>
        <w:ind w:left="0"/>
        <w:jc w:val="both"/>
      </w:pPr>
      <w:r>
        <w:rPr>
          <w:rFonts w:ascii="Times New Roman"/>
          <w:b w:val="false"/>
          <w:i w:val="false"/>
          <w:color w:val="000000"/>
          <w:sz w:val="28"/>
        </w:rPr>
        <w:t>
      пункт 23 раздела 5 дополнить подпунктом 6) следующего содержания:</w:t>
      </w:r>
    </w:p>
    <w:p>
      <w:pPr>
        <w:spacing w:after="0"/>
        <w:ind w:left="0"/>
        <w:jc w:val="both"/>
      </w:pPr>
      <w:r>
        <w:rPr>
          <w:rFonts w:ascii="Times New Roman"/>
          <w:b w:val="false"/>
          <w:i w:val="false"/>
          <w:color w:val="000000"/>
          <w:sz w:val="28"/>
        </w:rPr>
        <w:t>
      "6) лица, указанные в подпункте 13-2) пункта 21 настоящих Правил, транскрипт с оценками эквивалентными оценкам "отлично".";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разделе 5</w:t>
      </w:r>
      <w:r>
        <w:rPr>
          <w:rFonts w:ascii="Times New Roman"/>
          <w:b w:val="false"/>
          <w:i w:val="false"/>
          <w:color w:val="000000"/>
          <w:sz w:val="28"/>
        </w:rPr>
        <w:t xml:space="preserve"> абзац 8 пункта 39 изложить в следующей редакции:</w:t>
      </w:r>
    </w:p>
    <w:p>
      <w:pPr>
        <w:spacing w:after="0"/>
        <w:ind w:left="0"/>
        <w:jc w:val="both"/>
      </w:pPr>
      <w:r>
        <w:rPr>
          <w:rFonts w:ascii="Times New Roman"/>
          <w:b w:val="false"/>
          <w:i w:val="false"/>
          <w:color w:val="000000"/>
          <w:sz w:val="28"/>
        </w:rPr>
        <w:t>
      "Уполномоченный орган на основании принятых от районных отделов документов согласно графику заезда передает путевки в районные отделы, для дальнейшей выдачи путевок заявителю под его роспись в журнале по выдаче путевок (далее - Журнал) по форме согласно приложению 4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xml:space="preserve"> дополнить пунктом 43-1 следующего содержания:</w:t>
      </w:r>
    </w:p>
    <w:p>
      <w:pPr>
        <w:spacing w:after="0"/>
        <w:ind w:left="0"/>
        <w:jc w:val="both"/>
      </w:pPr>
      <w:r>
        <w:rPr>
          <w:rFonts w:ascii="Times New Roman"/>
          <w:b w:val="false"/>
          <w:i w:val="false"/>
          <w:color w:val="000000"/>
          <w:sz w:val="28"/>
        </w:rPr>
        <w:t>
      "43-1. В случае неиспользования на приобретение жилья в течение трех месяцев с момента выплаты социальной помощи, указанной в подпункте 12-1 настоящих Правил, она подлежит возврату в бюджет города Алматы.".</w:t>
      </w:r>
    </w:p>
    <w:bookmarkStart w:name="z4" w:id="2"/>
    <w:p>
      <w:pPr>
        <w:spacing w:after="0"/>
        <w:ind w:left="0"/>
        <w:jc w:val="both"/>
      </w:pPr>
      <w:r>
        <w:rPr>
          <w:rFonts w:ascii="Times New Roman"/>
          <w:b w:val="false"/>
          <w:i w:val="false"/>
          <w:color w:val="000000"/>
          <w:sz w:val="28"/>
        </w:rPr>
        <w:t>
      2.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а также в Эталонном контрольном банке нормативных правовых актов Республики Казахстан и на официальном интернет-ресурсе акимата города Алматы.</w:t>
      </w:r>
    </w:p>
    <w:bookmarkEnd w:id="2"/>
    <w:bookmarkStart w:name="z5" w:id="3"/>
    <w:p>
      <w:pPr>
        <w:spacing w:after="0"/>
        <w:ind w:left="0"/>
        <w:jc w:val="both"/>
      </w:pPr>
      <w:r>
        <w:rPr>
          <w:rFonts w:ascii="Times New Roman"/>
          <w:b w:val="false"/>
          <w:i w:val="false"/>
          <w:color w:val="000000"/>
          <w:sz w:val="28"/>
        </w:rPr>
        <w:t>
      3. Контроль за исполнением настоящего решения возложить на председателя постоянной комиссии по вопросам труда, занятости и развитию транспорта маслихата города Алматы Бадаеву Р.К.</w:t>
      </w:r>
    </w:p>
    <w:bookmarkEnd w:id="3"/>
    <w:bookmarkStart w:name="z6" w:id="4"/>
    <w:p>
      <w:pPr>
        <w:spacing w:after="0"/>
        <w:ind w:left="0"/>
        <w:jc w:val="both"/>
      </w:pPr>
      <w:r>
        <w:rPr>
          <w:rFonts w:ascii="Times New Roman"/>
          <w:b w:val="false"/>
          <w:i w:val="false"/>
          <w:color w:val="000000"/>
          <w:sz w:val="28"/>
        </w:rPr>
        <w:t>
      4. Настоящее решение вводится в действие co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XLVI-й сессии </w:t>
            </w:r>
          </w:p>
          <w:p>
            <w:pPr>
              <w:spacing w:after="20"/>
              <w:ind w:left="20"/>
              <w:jc w:val="both"/>
            </w:pPr>
          </w:p>
          <w:p>
            <w:pPr>
              <w:spacing w:after="20"/>
              <w:ind w:left="20"/>
              <w:jc w:val="both"/>
            </w:pPr>
            <w:r>
              <w:rPr>
                <w:rFonts w:ascii="Times New Roman"/>
                <w:b w:val="false"/>
                <w:i/>
                <w:color w:val="000000"/>
                <w:sz w:val="20"/>
              </w:rPr>
              <w:t xml:space="preserve">маслихата города Алматы </w:t>
            </w:r>
          </w:p>
          <w:p>
            <w:pPr>
              <w:spacing w:after="20"/>
              <w:ind w:left="20"/>
              <w:jc w:val="both"/>
            </w:pPr>
            <w:r>
              <w:rPr>
                <w:rFonts w:ascii="Times New Roman"/>
                <w:b w:val="false"/>
                <w:i/>
                <w:color w:val="000000"/>
                <w:sz w:val="20"/>
              </w:rPr>
              <w:t>VІ-го созыва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Сарсенбай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w:t>
            </w:r>
          </w:p>
          <w:p>
            <w:pPr>
              <w:spacing w:after="20"/>
              <w:ind w:left="20"/>
              <w:jc w:val="both"/>
            </w:pPr>
          </w:p>
          <w:p>
            <w:pPr>
              <w:spacing w:after="20"/>
              <w:ind w:left="20"/>
              <w:jc w:val="both"/>
            </w:pPr>
            <w:r>
              <w:rPr>
                <w:rFonts w:ascii="Times New Roman"/>
                <w:b w:val="false"/>
                <w:i/>
                <w:color w:val="000000"/>
                <w:sz w:val="20"/>
              </w:rPr>
              <w:t>города Алматы VІ-го созыва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Казанбаев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