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7c89" w14:textId="3b87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Щербактинского районного маслихата от 15 января 2014 года № 106/37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17 мая 2019 года № 191/56. Зарегистрировано Департаментом юстиции Павлодарской области 22 мая 2019 года № 6379. Утратило силу решением Щербактинского районного маслихата Павлодарской области от 29 сентября 2020 года № 266/81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Щербактинского районного маслихата Павлодарской области от 29.09.2020 № 266/81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15 января 2014 года № 106/37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(зарегистрированное в Реестре государственной регистрации нормативных правовых актов за № 3696, опубликованое 26 февраля 2014 года в информационно-правовой системе "Әділет")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Щербактинского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"инвалиды 1 группы, нуждающиеся в гемодиализе;";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и цифры "проживающим в селе Шарбакты в размере 10000 (десять тысяч) тенге и проживающим в сельских округах в размере 14000 (четырнадцать тысяч) тенге" заменить словами и цифрами "в размере 15000 (пятнадцать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и слова "до 15000 (пятнадцати тысяч) тенге" заменить цифрами и словами "10 месячных расчетных показателей (далее – МРП)";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"месячных расчетных показателей (далее – МРП)" заменить аббревиатурой "МРП";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"30" заменить цифрами "60";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"5"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категории, указанной в абзаце шестом подпункта 6) пункта 7 настоящих Правил в размере 10 (десять) МРП (на проезд) – на основании списка, предоставляемого Коммунальным государственным предприятием на праве хозяйственного ведения "Щербактинская центральная районная больница".";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и слова "проживающим в селе Шарбакты в размере 10000 (десять тысяч) тенге и проживающим в сельских округах в размере до 14000 (четырнадцать тысяч) тенге" заменить цифрами и словами "проживающим в селе Шарбакты в размере 15000 (пятнадцать тысяч) тенге и проживающим в сельских округах в размере 20000 (двадцать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и слова "10000 (десять тысяч)" заменить словами и цифрами "15000 (пятнадцать тысяч)";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"2" заменить цифрой "4";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категорий, указанных в абзацах четвертом, одиннадцатом подпункта 9) пункта 7 настоящих Правил, для компенсации родительской оплаты за детей, посещающих дошкольные организации, в размере 3 (три) МРП – на основании личного заявления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регистрацию по постоянному месту жительства, свидетельства о рождении детей, сведений о полученных доходах данной семьей за предшествующий квартал, справки с дошкольной организации с предоставлением табеля посещаемости".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постоянные комиссии Щербактинского районного маслихата.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