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d55a" w14:textId="246d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Майского района на 2019 год</w:t>
      </w:r>
    </w:p>
    <w:p>
      <w:pPr>
        <w:spacing w:after="0"/>
        <w:ind w:left="0"/>
        <w:jc w:val="both"/>
      </w:pPr>
      <w:r>
        <w:rPr>
          <w:rFonts w:ascii="Times New Roman"/>
          <w:b w:val="false"/>
          <w:i w:val="false"/>
          <w:color w:val="000000"/>
          <w:sz w:val="28"/>
        </w:rPr>
        <w:t>Постановление акимата Майского района Павлодарской области от 16 мая 2019 года № 143/5. Зарегистрировано Департаментом юстиции Павлодарской области 17 мая 2019 года № 6366</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Майского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Майского района независимо от организационно-правовой формы и формы собственности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заместителя акима района по социальным вопросам.</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Майского района</w:t>
            </w:r>
            <w:r>
              <w:br/>
            </w:r>
            <w:r>
              <w:rPr>
                <w:rFonts w:ascii="Times New Roman"/>
                <w:b w:val="false"/>
                <w:i w:val="false"/>
                <w:color w:val="000000"/>
                <w:sz w:val="20"/>
              </w:rPr>
              <w:t>от "16" мая 2019 года № 143/5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w:t>
      </w:r>
      <w:r>
        <w:br/>
      </w:r>
      <w:r>
        <w:rPr>
          <w:rFonts w:ascii="Times New Roman"/>
          <w:b/>
          <w:i w:val="false"/>
          <w:color w:val="000000"/>
        </w:rPr>
        <w:t>службы пробации в организациях Майского района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338"/>
        <w:gridCol w:w="1744"/>
        <w:gridCol w:w="2991"/>
        <w:gridCol w:w="2595"/>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для лиц, состоящих на учете службы пробации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(человек)</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"Май-сервис" отдела жилищно-коммунального хозяйства, пассажирского транспорта и автомобильных дорог Майского района, акимата Майского района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"Майская районная больница"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