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64ce" w14:textId="620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2019 - 2020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июня 2019 года № 245/50. Зарегистрировано Департаментом юстиции Павлодарской области 4 июля 2019 года № 6460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Актогайскому району на 2019 - 2020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245/50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Актогайскому району 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Актогайскому району на 2019 - 2020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Актогайского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Актогайского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района темно-каштановая, лугово-каштановая, луговая и болотная почва.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Особенностью растительного покрова Актогайского района является дерновинные злаки (ковыль, овсяница бороздчатая, типчак).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в связи с природно-климатической особенностью района относятся к равнинным степным и сухостепным пастбищам. По типу относятся к ковыльно-типчаково-разнотравным и ковыльно-типчаково-полынным.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4,8 центнер/га. Фонд кормов пастбищ используется в пастбищный период продолжительностью 200 - 210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Актогайский район расположен в северно-западной части Павлодарской области и граничит: на севере с Иртышским районом, на юге с сельскими зонами городов Аксу и Экибастуз, на западе с Акмолинской и Северо-Казахстанской областями, на востоке с районом Тереңкөл и Павлодарским районом по течению реки Иртыш. Районный центр – село Актогай. Административно-территориальное деление состоит из 31 сельских населенных пунктов, расположенных в 7 сельских округах.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холодная, лето жаркое. В январе среднегодовая температура воздуха минус 17 – минус 19 градусов по Цельсию, в июле плюс 20 –плюс 21 градусов по Цельсию. Среднегодовой размер осадков - 250 - 300 миллиметров.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977 801 гектаров (далее - га), из них пастбищные земли – 628 492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376 254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169 998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2 525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3 614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1 211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424 198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 районе всего по данным земельного баланса числится 339 сельскохозяйственных формирований на общей площади 376,3 тыс.га, в том числе пастбищ 222,4 тыс.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234 на площади 288,8 тыс. га, в том числе пастбищ 198,7 тыс.га;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сельхоз кооперативов 14 на площади 74,6 тыс.га, в том числе пастбищ 15,8 тыс.га;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индивидуальных предпринимателей 90 на площади 11,6 тыс.га, в том числе пастбищ 7,9 тыс.га;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государственных сельскохозяйственных юридических лиц 1 на площади 1,3 тыс.га.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37260 голов крупного рогатого скота, 47362 голов мелкого рогатого скота, 12122 голов лошадей.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 152 стада крупного рогатого скота, 52 отары мелкого рогатого скота, 38 табунов лошадей.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41 ветеринарно-санитарных объектов, из них 28 скотомогильников, 11 ветеринарных пунктов, 2 пункта для искусственного осеменения.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Актогайском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 xml:space="preserve">и землепользователей на основании правоустанавливающих документов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Актогайского района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Актогайского района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 xml:space="preserve">пастбищ, в том числе сезонных, объектов пастбищной инфраструктуры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норме потребления воды на территории Актогайского района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 и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перемещения его на предоставляемые пастбища на территории Актогайского района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на территории Актогайского района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2390"/>
        <w:gridCol w:w="3720"/>
        <w:gridCol w:w="3721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