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e639da" w14:textId="fe639d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города Аксу на 2020 - 2022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города Аксу Павлодарской области от 24 декабря 2019 года № 378/54. Зарегистрировано Департаментом юстиции Павлодарской области 25 декабря 2019 года № 6674.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75 Бюджетного кодекса Республики Казахстан от 4 декабря 2008 года, подпунктом 1)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18 Закона Республики Казахстан от 8 июля 2005 года "О государственном регулировании развития агропромышленного комплекса и сельских территорий", Аксуский городской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города Аксу на 2020 - 2022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 в том числе на 2020 год в следующих объемах: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21755318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7543547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42959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61781 тысяча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14107031 тысяча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22709817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114341 тысяча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147130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32789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84560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84560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-1153400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1153400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решения маслихата города Аксу Павлодарской области от 04.12.2020 </w:t>
      </w:r>
      <w:r>
        <w:rPr>
          <w:rFonts w:ascii="Times New Roman"/>
          <w:b w:val="false"/>
          <w:i w:val="false"/>
          <w:color w:val="000000"/>
          <w:sz w:val="28"/>
        </w:rPr>
        <w:t>№ 472/70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1-1. Учесть, что на 2020 год установлено распределение общей суммы поступлений по корпоративному подоходному налогу из городского бюджета в областной бюджет в размере 50 процентов.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Решение дополнено пунктом 1-1 в соответствии с решением маслихата города Аксу Павлодарской области от 28.10.2020 </w:t>
      </w:r>
      <w:r>
        <w:rPr>
          <w:rFonts w:ascii="Times New Roman"/>
          <w:b w:val="false"/>
          <w:i w:val="false"/>
          <w:color w:val="000000"/>
          <w:sz w:val="28"/>
        </w:rPr>
        <w:t>№ 464/68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Предусмотреть в бюджете города Аксу на 2020 - 2022 годы объемы субвенций, передаваемых из городского бюджета в бюджеты сельских округов, в том числе: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2020 год в сумме 468923 тысячи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Кызылжарский сельский округ – 57305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Евгеньевский сельский округ - 102355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Сельский округ имени Мамаита Омарова       - 44803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Алгабасский сельский округ - 75775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Достыкский сельский округ - 45307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Калкаманский сельский округ - 143378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2021 год в сумме 446631 тысяча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Кызылжарский сельский округ – 44081 тысяча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Евгеньевский сельский округ - 97626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Сельский округ имени Мамаита Омарова       - 53134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Алгабасский сельский округ – 57208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Достыкский сельский округ – 48586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Калкаманский сельский округ – 145996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2022 год в сумме 457126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Кызылжарский сельский округ – 45729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Евгеньевский сельский округ - 99851 тысяча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Сельский округ имени Мамаита Омарова       - 54421 тысяча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Алгабасский сельский округ – 58901 тысяча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Достыкский сельский округ – 48680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Калкаманский сельский округ – 149544 тысячи тенге.</w:t>
      </w:r>
    </w:p>
    <w:bookmarkStart w:name="z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Учесть в бюджете города Аксу на 2020 год объем целевых текущих трансфертов на внедрение новой системы оплаты труда государственным служащим местных исполнительных органов, выделенных из городского бюджета в бюджеты сельских округов, в объеме 53091 тысяча тенге.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3 - в редакции решения маслихата города Аксу Павлодарской области от 04.12.2020 </w:t>
      </w:r>
      <w:r>
        <w:rPr>
          <w:rFonts w:ascii="Times New Roman"/>
          <w:b w:val="false"/>
          <w:i w:val="false"/>
          <w:color w:val="000000"/>
          <w:sz w:val="28"/>
        </w:rPr>
        <w:t>№ 472/70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Учесть в бюджете города Аксу на 2020 год объем целевых текущих трансфертов, выделенных из городского бюджета в бюджеты сельских округов, в объеме 141608 тысяч тенге.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4 - в редакции решения маслихата города Аксу Павлодарской области от 04.12.2020 </w:t>
      </w:r>
      <w:r>
        <w:rPr>
          <w:rFonts w:ascii="Times New Roman"/>
          <w:b w:val="false"/>
          <w:i w:val="false"/>
          <w:color w:val="000000"/>
          <w:sz w:val="28"/>
        </w:rPr>
        <w:t>№ 472/70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4-1. Учесть, что в бюджете города Аксу на 2020 год предусмотрены целевые текущие трансферты бюджетам сельских округов в следующих объемах: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12975 тысяч тенге - на увеличение оплаты труда и оплату за квалификационную категорию педагогам государственных организаций дошкольного и среднего образования;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6167 тысяч тенге - на установление доплат к должностному окладу за особые условия труда управленческому и основному персоналу в организациях культуры;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29321 тысяча тенге – на расходы текущего и капитального характера в сфере образования.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4-1 - в редакции решения маслихата города Аксу Павлодарской области от 04.12.2020 </w:t>
      </w:r>
      <w:r>
        <w:rPr>
          <w:rFonts w:ascii="Times New Roman"/>
          <w:b w:val="false"/>
          <w:i w:val="false"/>
          <w:color w:val="000000"/>
          <w:sz w:val="28"/>
        </w:rPr>
        <w:t>№ 472/70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4-2. Учесть, что в бюджете города Аксу на 2020 год предусмотрены целевые текущие трансферты в бюджет Евгеньевского сельского округа на реализацию мероприятия по инженерной инфраструктуре в рамках проекта "Ауыл-Ел бесігі" в объеме 68530 тысяч тенге.</w:t>
      </w:r>
    </w:p>
    <w:bookmarkEnd w:id="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4-2 - в редакции решения маслихата города Аксу Павлодарской области от 28.10.2020 </w:t>
      </w:r>
      <w:r>
        <w:rPr>
          <w:rFonts w:ascii="Times New Roman"/>
          <w:b w:val="false"/>
          <w:i w:val="false"/>
          <w:color w:val="000000"/>
          <w:sz w:val="28"/>
        </w:rPr>
        <w:t>№ 464/68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Учесть в бюджете города Аксу на 2020 год объем целевых текущих трансфертов, выделенных из областного бюджета в бюджеты сельских округов, в объеме 16023 тысячи тенге.</w:t>
      </w:r>
    </w:p>
    <w:bookmarkEnd w:id="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5 - в редакции решения маслихата города Аксу Павлодарской области от 04.12.2020 </w:t>
      </w:r>
      <w:r>
        <w:rPr>
          <w:rFonts w:ascii="Times New Roman"/>
          <w:b w:val="false"/>
          <w:i w:val="false"/>
          <w:color w:val="000000"/>
          <w:sz w:val="28"/>
        </w:rPr>
        <w:t>№ 472/70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Распределение указанных сумм целевых трансфертов бюджетам сельских округов определяется на основании постановления акимата города.</w:t>
      </w:r>
    </w:p>
    <w:bookmarkEnd w:id="9"/>
    <w:bookmarkStart w:name="z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Утвердить перечень городских бюджетных программ, не подлежащих секвестру в процессе исполнения бюджета города Аксу на 2020 год,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0"/>
    <w:bookmarkStart w:name="z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Специалистам в области здравоохранения, социального обеспечения, образования, культуры, спорта, ветеринарии, лесного хозяйства и особо охраняемых природных территорий, являющимся гражданскими служащими и работающим в сельских населенных пунктах, а также указанным специалистам, работающим в государственных организациях, финансируемых из местных бюджетов, предусмотреть повышенные на двадцать пять процентов оклады и тарифные ставки по сравнению со ставками специалистов, занимающихся этими видами деятельности в городских условиях.</w:t>
      </w:r>
    </w:p>
    <w:bookmarkEnd w:id="11"/>
    <w:bookmarkStart w:name="z1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Утвердить объемы резерва местного исполнительного органа города Аксу на 2020 - 2022 годы согласно приложению 5, в том числе на 2020 год в сумме 68407 тысяч тенге.</w:t>
      </w:r>
    </w:p>
    <w:bookmarkEnd w:id="1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9 - в редакции решения маслихата города Аксу Павлодарской области от 04.12.2020 </w:t>
      </w:r>
      <w:r>
        <w:rPr>
          <w:rFonts w:ascii="Times New Roman"/>
          <w:b w:val="false"/>
          <w:i w:val="false"/>
          <w:color w:val="000000"/>
          <w:sz w:val="28"/>
        </w:rPr>
        <w:t>№ 472/70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Контроль за исполнением настоящего решения возложить на постоянную комиссию по вопросам экономики и бюджета городского маслихата.</w:t>
      </w:r>
    </w:p>
    <w:bookmarkEnd w:id="13"/>
    <w:bookmarkStart w:name="z1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Настоящее решение вводится в действие с 1 января 2020 года.</w:t>
      </w:r>
    </w:p>
    <w:bookmarkEnd w:id="1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Аксуского городского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Горохов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Аксуского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городского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Омаргалиев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Аксуского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 от 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декабря 2019 года № 378/54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Аксу на 2020 год</w:t>
      </w:r>
      <w:r>
        <w:br/>
      </w:r>
      <w:r>
        <w:rPr>
          <w:rFonts w:ascii="Times New Roman"/>
          <w:b/>
          <w:i w:val="false"/>
          <w:color w:val="000000"/>
        </w:rPr>
        <w:t>(с изменениями)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1 - в редакции решения маслихата города Аксу Павлодарской области от 04.12.2020 </w:t>
      </w:r>
      <w:r>
        <w:rPr>
          <w:rFonts w:ascii="Times New Roman"/>
          <w:b w:val="false"/>
          <w:i w:val="false"/>
          <w:color w:val="ff0000"/>
          <w:sz w:val="28"/>
        </w:rPr>
        <w:t>№ 472/70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77"/>
        <w:gridCol w:w="896"/>
        <w:gridCol w:w="577"/>
        <w:gridCol w:w="7432"/>
        <w:gridCol w:w="281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8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21755318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7543547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3673007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610445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3062562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2516357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2516357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1133942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824557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276265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33120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204841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4845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168500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31367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игорный бизнес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15400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15400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42959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25657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16536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7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8963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7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6802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в Фонд компенсации потерпевшим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6802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неналоговые поступления 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10500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10500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61781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34786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34786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26995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Продажа земли 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18138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8857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14107031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14107031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14107031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89"/>
        <w:gridCol w:w="508"/>
        <w:gridCol w:w="1072"/>
        <w:gridCol w:w="1072"/>
        <w:gridCol w:w="6379"/>
        <w:gridCol w:w="248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8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22709817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726018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245399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23236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23218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222163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217437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4726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152050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152050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67211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3026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10459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6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70104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38309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экономики и бюджетного планирования района (города областного значения) 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38309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36503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1806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290260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267627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62434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200693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туризма района (города областного значения)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22633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туризма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22633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48366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21438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21438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21438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26928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26928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3165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23763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44738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44738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20954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6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20954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регистрации актов гражданского состояния района (города областного значения)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23784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регистрации актов гражданского состояния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23514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8042762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1339688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1338888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549977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788911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6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дошкольного воспитания и обучения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6013552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5668276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5396548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271728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345276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6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345276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689522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689522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образования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58517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74900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2103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6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46300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6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Методическая работа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18220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6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438731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50751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1283036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291092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272472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271525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6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физических лиц, являющихся получателями государственной адресной социальной помощи, телевизионными абонентскими приставками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947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18620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6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18620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872944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853944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388795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25475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112653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3787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адаптация лиц, не имеющих определенного местожительства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23887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78462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6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Территориальные центры социального обслуживания пенсионеров и инвалидов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41445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6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134062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6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40378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19000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068</w:t>
            </w:r>
          </w:p>
        </w:tc>
        <w:tc>
          <w:tcPr>
            <w:tcW w:w="6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отдельных категорий граждан в виде льготного, бесплатного проезда на городском общественном транспорте (кроме такси) по решению местных представительных органов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19000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услуги в области социальной помощи и социального обеспечения 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119000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119000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76255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6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39945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8790748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4118061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209416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12080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30800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6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Изготовление технических паспортов на объекты кондоминиумов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10866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070</w:t>
            </w:r>
          </w:p>
        </w:tc>
        <w:tc>
          <w:tcPr>
            <w:tcW w:w="6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платежей населения по оплате коммунальных услуг в режиме чрезвычайного положения в Республике Казахстан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155670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3882016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2824523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368693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090</w:t>
            </w:r>
          </w:p>
        </w:tc>
        <w:tc>
          <w:tcPr>
            <w:tcW w:w="6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служебного жилища, инженерно-коммуникационной инфраструктуры в рамках Государственной программы развития продуктивной занятости и массового предпринимательства на 2017 – 2021 годы "Еңбек"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688800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жилищной инспекции района (города областного значения)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26629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жилищного фонда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26629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4109832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102210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6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1710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6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100000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6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городов и населенных пунктов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4007622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2570003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6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1437619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562855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562855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6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104122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6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43464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6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захоронение безродных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4197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6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411072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1073321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345077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325599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325599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19478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19478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476723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270416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22789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31757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3701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2482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209687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206307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206307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122163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88113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86046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2067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34050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34050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129358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70746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22937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41642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6167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58612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33021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20721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1370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542064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Топливо и энергетика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542064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509098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509098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32966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6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32966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568829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494980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32246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32246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410749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сельского хозяйства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410749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51985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18065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санитарного убоя больных животных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2659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30761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46879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46879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34572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11397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910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26970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26970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6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26970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77253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77253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44009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43719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6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 и градостроительства района (города областного значения)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33244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23787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 территории района и генеральных планов населенных пунктов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9457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748826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677826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677826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4600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6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317409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6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приоритетных проектов транспортной инфраструктуры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355817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71000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71000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6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71000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241617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241617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68407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6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68407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144927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085</w:t>
            </w:r>
          </w:p>
        </w:tc>
        <w:tc>
          <w:tcPr>
            <w:tcW w:w="6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бюджетных инвестиционных проектов в малых и моногородах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144927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28283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077</w:t>
            </w:r>
          </w:p>
        </w:tc>
        <w:tc>
          <w:tcPr>
            <w:tcW w:w="6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28283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521969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521969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521969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16963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6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36078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6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468923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6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114341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147130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147130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147130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147130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147130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32789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32789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32789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местного бюджета физическим лицам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32789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84560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84560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84560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84560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84560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6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84560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-1153400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1153400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Аксуского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 от 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декабря 2019 года № 378/54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Аксу на 2021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18"/>
        <w:gridCol w:w="1114"/>
        <w:gridCol w:w="718"/>
        <w:gridCol w:w="6643"/>
        <w:gridCol w:w="310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1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9679995</w:t>
            </w:r>
          </w:p>
        </w:tc>
      </w:tr>
      <w:tr>
        <w:trPr>
          <w:trHeight w:val="3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8140875</w:t>
            </w:r>
          </w:p>
        </w:tc>
      </w:tr>
      <w:tr>
        <w:trPr>
          <w:trHeight w:val="3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3570429</w:t>
            </w:r>
          </w:p>
        </w:tc>
      </w:tr>
      <w:tr>
        <w:trPr>
          <w:trHeight w:val="3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152594</w:t>
            </w:r>
          </w:p>
        </w:tc>
      </w:tr>
      <w:tr>
        <w:trPr>
          <w:trHeight w:val="3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3417835</w:t>
            </w:r>
          </w:p>
        </w:tc>
      </w:tr>
      <w:tr>
        <w:trPr>
          <w:trHeight w:val="3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2822086</w:t>
            </w:r>
          </w:p>
        </w:tc>
      </w:tr>
      <w:tr>
        <w:trPr>
          <w:trHeight w:val="3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2822086</w:t>
            </w:r>
          </w:p>
        </w:tc>
      </w:tr>
      <w:tr>
        <w:trPr>
          <w:trHeight w:val="3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1509220</w:t>
            </w:r>
          </w:p>
        </w:tc>
      </w:tr>
      <w:tr>
        <w:trPr>
          <w:trHeight w:val="3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993722</w:t>
            </w:r>
          </w:p>
        </w:tc>
      </w:tr>
      <w:tr>
        <w:trPr>
          <w:trHeight w:val="3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291923</w:t>
            </w:r>
          </w:p>
        </w:tc>
      </w:tr>
      <w:tr>
        <w:trPr>
          <w:trHeight w:val="3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223575</w:t>
            </w:r>
          </w:p>
        </w:tc>
      </w:tr>
      <w:tr>
        <w:trPr>
          <w:trHeight w:val="3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219940</w:t>
            </w:r>
          </w:p>
        </w:tc>
      </w:tr>
      <w:tr>
        <w:trPr>
          <w:trHeight w:val="3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5393</w:t>
            </w:r>
          </w:p>
        </w:tc>
      </w:tr>
      <w:tr>
        <w:trPr>
          <w:trHeight w:val="3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179776</w:t>
            </w:r>
          </w:p>
        </w:tc>
      </w:tr>
      <w:tr>
        <w:trPr>
          <w:trHeight w:val="3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34336</w:t>
            </w:r>
          </w:p>
        </w:tc>
      </w:tr>
      <w:tr>
        <w:trPr>
          <w:trHeight w:val="3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игорный бизнес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</w:t>
            </w:r>
          </w:p>
        </w:tc>
      </w:tr>
      <w:tr>
        <w:trPr>
          <w:trHeight w:val="3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19200</w:t>
            </w:r>
          </w:p>
        </w:tc>
      </w:tr>
      <w:tr>
        <w:trPr>
          <w:trHeight w:val="3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19200</w:t>
            </w:r>
          </w:p>
        </w:tc>
      </w:tr>
      <w:tr>
        <w:trPr>
          <w:trHeight w:val="3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41649</w:t>
            </w:r>
          </w:p>
        </w:tc>
      </w:tr>
      <w:tr>
        <w:trPr>
          <w:trHeight w:val="3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20128</w:t>
            </w:r>
          </w:p>
        </w:tc>
      </w:tr>
      <w:tr>
        <w:trPr>
          <w:trHeight w:val="3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</w:t>
            </w:r>
          </w:p>
        </w:tc>
      </w:tr>
      <w:tr>
        <w:trPr>
          <w:trHeight w:val="3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на доли участия в юридических лицах, находящихся в государственной собственности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14100</w:t>
            </w:r>
          </w:p>
        </w:tc>
      </w:tr>
      <w:tr>
        <w:trPr>
          <w:trHeight w:val="3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5675</w:t>
            </w:r>
          </w:p>
        </w:tc>
      </w:tr>
      <w:tr>
        <w:trPr>
          <w:trHeight w:val="3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6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</w:tr>
      <w:tr>
        <w:trPr>
          <w:trHeight w:val="3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 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неналоговые поступления 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21500</w:t>
            </w:r>
          </w:p>
        </w:tc>
      </w:tr>
      <w:tr>
        <w:trPr>
          <w:trHeight w:val="3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21500</w:t>
            </w:r>
          </w:p>
        </w:tc>
      </w:tr>
      <w:tr>
        <w:trPr>
          <w:trHeight w:val="3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40500</w:t>
            </w:r>
          </w:p>
        </w:tc>
      </w:tr>
      <w:tr>
        <w:trPr>
          <w:trHeight w:val="3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26500</w:t>
            </w:r>
          </w:p>
        </w:tc>
      </w:tr>
      <w:tr>
        <w:trPr>
          <w:trHeight w:val="3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26500</w:t>
            </w:r>
          </w:p>
        </w:tc>
      </w:tr>
      <w:tr>
        <w:trPr>
          <w:trHeight w:val="3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14000</w:t>
            </w:r>
          </w:p>
        </w:tc>
      </w:tr>
      <w:tr>
        <w:trPr>
          <w:trHeight w:val="3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</w:tr>
      <w:tr>
        <w:trPr>
          <w:trHeight w:val="3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</w:tr>
      <w:tr>
        <w:trPr>
          <w:trHeight w:val="3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1456971</w:t>
            </w:r>
          </w:p>
        </w:tc>
      </w:tr>
      <w:tr>
        <w:trPr>
          <w:trHeight w:val="3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1456971</w:t>
            </w:r>
          </w:p>
        </w:tc>
      </w:tr>
      <w:tr>
        <w:trPr>
          <w:trHeight w:val="3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1456971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52"/>
        <w:gridCol w:w="952"/>
        <w:gridCol w:w="1293"/>
        <w:gridCol w:w="1293"/>
        <w:gridCol w:w="5156"/>
        <w:gridCol w:w="265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6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9679995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353693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191280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22418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22418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168862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168862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62254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62254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47177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3094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11983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28159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экономики и бюджетного планирования района (города областного значения) 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28159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28159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72000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53396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53396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туризма района (города областного значения)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18604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туризма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18604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46393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21280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21280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21280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25113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25113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3980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21133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43617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43617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26340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26340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регистрации актов гражданского состояния района (города областного значения)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17277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регистрации актов гражданского состояния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17277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5887552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1156046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1156046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463496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692550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4611575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4307494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4056573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250921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304081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304081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119931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119931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образования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32781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35000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46700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626165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103009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87000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87000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16009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16009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445702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445702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142233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11200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22000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83000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3200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адаптация лиц, не имеющих определенного местожительства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11637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62166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75617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34649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77454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77454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54283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811028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150825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100000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100000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жилищной инспекции района (города областного значения)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20825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жилищного фонда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20825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50000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50000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районов(городов областного значения)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610203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610203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189703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90000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захоронение безродных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326000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714953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450000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450000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450000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83169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83169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16169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40000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123550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72550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70000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2550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51000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51000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58234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15199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15199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43035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18836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22724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1475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177563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132762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26949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26949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105813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32107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скотомогильников (биотермических ям)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санитарного убоя больных животных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5340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55093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обезвреженных (обеззараженных) и переработанных без изъятия животных, продукции и сырья животного происхождения, представляющих опасность для здоровья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животных и человека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11773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24301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24301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24301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20500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20500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20500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50146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50146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32889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32889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 и градостроительства района (города областного значения)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17257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17257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355540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250000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250000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250000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105540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105540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105540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166460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туризма района (города областного значения)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164460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164460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района(города областного значения)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164460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446631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446631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446631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446631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-157582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157582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157582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157582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местного бюджета физическим лицам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157582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157582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-157582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Аксуского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 от 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декабря 2019 года № 378/54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Аксу на 2022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18"/>
        <w:gridCol w:w="1114"/>
        <w:gridCol w:w="718"/>
        <w:gridCol w:w="6643"/>
        <w:gridCol w:w="310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1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9902220</w:t>
            </w:r>
          </w:p>
        </w:tc>
      </w:tr>
      <w:tr>
        <w:trPr>
          <w:trHeight w:val="3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8504635</w:t>
            </w:r>
          </w:p>
        </w:tc>
      </w:tr>
      <w:tr>
        <w:trPr>
          <w:trHeight w:val="3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3748495</w:t>
            </w:r>
          </w:p>
        </w:tc>
      </w:tr>
      <w:tr>
        <w:trPr>
          <w:trHeight w:val="3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161092</w:t>
            </w:r>
          </w:p>
        </w:tc>
      </w:tr>
      <w:tr>
        <w:trPr>
          <w:trHeight w:val="3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3587403</w:t>
            </w:r>
          </w:p>
        </w:tc>
      </w:tr>
      <w:tr>
        <w:trPr>
          <w:trHeight w:val="3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2967690</w:t>
            </w:r>
          </w:p>
        </w:tc>
      </w:tr>
      <w:tr>
        <w:trPr>
          <w:trHeight w:val="3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2967690</w:t>
            </w:r>
          </w:p>
        </w:tc>
      </w:tr>
      <w:tr>
        <w:trPr>
          <w:trHeight w:val="3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1538841</w:t>
            </w:r>
          </w:p>
        </w:tc>
      </w:tr>
      <w:tr>
        <w:trPr>
          <w:trHeight w:val="3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997460</w:t>
            </w:r>
          </w:p>
        </w:tc>
      </w:tr>
      <w:tr>
        <w:trPr>
          <w:trHeight w:val="3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306625</w:t>
            </w:r>
          </w:p>
        </w:tc>
      </w:tr>
      <w:tr>
        <w:trPr>
          <w:trHeight w:val="3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234756</w:t>
            </w:r>
          </w:p>
        </w:tc>
      </w:tr>
      <w:tr>
        <w:trPr>
          <w:trHeight w:val="3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229809</w:t>
            </w:r>
          </w:p>
        </w:tc>
      </w:tr>
      <w:tr>
        <w:trPr>
          <w:trHeight w:val="3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5663</w:t>
            </w:r>
          </w:p>
        </w:tc>
      </w:tr>
      <w:tr>
        <w:trPr>
          <w:trHeight w:val="3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188765</w:t>
            </w:r>
          </w:p>
        </w:tc>
      </w:tr>
      <w:tr>
        <w:trPr>
          <w:trHeight w:val="3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34946</w:t>
            </w:r>
          </w:p>
        </w:tc>
      </w:tr>
      <w:tr>
        <w:trPr>
          <w:trHeight w:val="3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игорный бизнес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</w:t>
            </w:r>
          </w:p>
        </w:tc>
      </w:tr>
      <w:tr>
        <w:trPr>
          <w:trHeight w:val="3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19800</w:t>
            </w:r>
          </w:p>
        </w:tc>
      </w:tr>
      <w:tr>
        <w:trPr>
          <w:trHeight w:val="3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19800</w:t>
            </w:r>
          </w:p>
        </w:tc>
      </w:tr>
      <w:tr>
        <w:trPr>
          <w:trHeight w:val="3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41962</w:t>
            </w:r>
          </w:p>
        </w:tc>
      </w:tr>
      <w:tr>
        <w:trPr>
          <w:trHeight w:val="3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20430</w:t>
            </w:r>
          </w:p>
        </w:tc>
      </w:tr>
      <w:tr>
        <w:trPr>
          <w:trHeight w:val="3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</w:t>
            </w:r>
          </w:p>
        </w:tc>
      </w:tr>
      <w:tr>
        <w:trPr>
          <w:trHeight w:val="3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на доли участия в юридических лицах, находящихся в государственной собственности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14250</w:t>
            </w:r>
          </w:p>
        </w:tc>
      </w:tr>
      <w:tr>
        <w:trPr>
          <w:trHeight w:val="3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5827</w:t>
            </w:r>
          </w:p>
        </w:tc>
      </w:tr>
      <w:tr>
        <w:trPr>
          <w:trHeight w:val="3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6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</w:tr>
      <w:tr>
        <w:trPr>
          <w:trHeight w:val="3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21500</w:t>
            </w:r>
          </w:p>
        </w:tc>
      </w:tr>
      <w:tr>
        <w:trPr>
          <w:trHeight w:val="3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21500</w:t>
            </w:r>
          </w:p>
        </w:tc>
      </w:tr>
      <w:tr>
        <w:trPr>
          <w:trHeight w:val="3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47000</w:t>
            </w:r>
          </w:p>
        </w:tc>
      </w:tr>
      <w:tr>
        <w:trPr>
          <w:trHeight w:val="3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29000</w:t>
            </w:r>
          </w:p>
        </w:tc>
      </w:tr>
      <w:tr>
        <w:trPr>
          <w:trHeight w:val="3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29000</w:t>
            </w:r>
          </w:p>
        </w:tc>
      </w:tr>
      <w:tr>
        <w:trPr>
          <w:trHeight w:val="3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18000</w:t>
            </w:r>
          </w:p>
        </w:tc>
      </w:tr>
      <w:tr>
        <w:trPr>
          <w:trHeight w:val="3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</w:t>
            </w:r>
          </w:p>
        </w:tc>
      </w:tr>
      <w:tr>
        <w:trPr>
          <w:trHeight w:val="3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</w:t>
            </w:r>
          </w:p>
        </w:tc>
      </w:tr>
      <w:tr>
        <w:trPr>
          <w:trHeight w:val="3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1308623</w:t>
            </w:r>
          </w:p>
        </w:tc>
      </w:tr>
      <w:tr>
        <w:trPr>
          <w:trHeight w:val="3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1308623</w:t>
            </w:r>
          </w:p>
        </w:tc>
      </w:tr>
      <w:tr>
        <w:trPr>
          <w:trHeight w:val="3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1308623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52"/>
        <w:gridCol w:w="952"/>
        <w:gridCol w:w="1293"/>
        <w:gridCol w:w="1293"/>
        <w:gridCol w:w="5156"/>
        <w:gridCol w:w="265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6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9902220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352943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191280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22418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22418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168862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168862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60177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60177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41749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6445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11983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28159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28159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28159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73327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53396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53396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туризма района (города областного значения)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19931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туризма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19931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49962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24849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24849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24849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25113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25113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3980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21133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62277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62277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45000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45000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регистрации актов гражданского состояния района (города областного значения)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17277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регистрации актов гражданского состояния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17277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5942391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1156046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1156046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463496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692550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4666414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4362333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4111412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250921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304081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304081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119931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119931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образования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32781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35000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46700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626184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103009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87000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87000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16009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16009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445702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445702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142233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11200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22000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83000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3200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адаптация лиц, не имеющих определенного местожительства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11637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62166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75617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34649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услуги в области социальной помощи и социального обеспечения 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77473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77473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54283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847500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152816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100000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100000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жилищной инспекции района (города областного значения)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22816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жилищного фонда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22816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80000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80000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35000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районов(городов областного значения)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45000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614684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614684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189684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90000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захоронение безродных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326000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733478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450000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450000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450000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93169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93169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16169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45000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25000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133550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82550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80000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2550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51000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51000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56759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15199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15199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41560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18836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22724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187970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143169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26949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26949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116220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32107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скотомогильников (биотермических ям)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санитарного убоя больных животных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5340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65000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обезвреженных (обеззараженных) и переработанных без изъятия животных, продукции и сырья животного происхождения, представляющих опасность для здоровья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животных и человека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11773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24301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24301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24301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20500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20500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20500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50146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50146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32889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32889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 и градостроительства района (города областного значения)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17257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17257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418129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300000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300000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300000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118129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118129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118129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173871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туризма района (города областного значения)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171871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171871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171871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457126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457126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457126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457126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-157582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157582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157582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157582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местного бюджета физическим лицам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157582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157582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-157582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Аксуского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 от 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декабря 2019 года № 378/54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городских бюджетных программ, не подлежащих</w:t>
      </w:r>
      <w:r>
        <w:br/>
      </w:r>
      <w:r>
        <w:rPr>
          <w:rFonts w:ascii="Times New Roman"/>
          <w:b/>
          <w:i w:val="false"/>
          <w:color w:val="000000"/>
        </w:rPr>
        <w:t>секвестру в процессе исполнения бюджета города Аксу на 2020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043"/>
        <w:gridCol w:w="1316"/>
        <w:gridCol w:w="2776"/>
        <w:gridCol w:w="2776"/>
        <w:gridCol w:w="338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</w:tr>
      <w:tr>
        <w:trPr>
          <w:trHeight w:val="30" w:hRule="atLeast"/>
        </w:trPr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</w:tr>
      <w:tr>
        <w:trPr>
          <w:trHeight w:val="30" w:hRule="atLeast"/>
        </w:trPr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</w:tr>
      <w:tr>
        <w:trPr>
          <w:trHeight w:val="30" w:hRule="atLeast"/>
        </w:trPr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3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Аксуского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 от 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декабря 2019 года № 378/54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Объемы резерва местного исполнительного органа города Аксу на 2020 - 2022 годы</w:t>
      </w:r>
      <w:r>
        <w:br/>
      </w:r>
      <w:r>
        <w:rPr>
          <w:rFonts w:ascii="Times New Roman"/>
          <w:b/>
          <w:i w:val="false"/>
          <w:color w:val="000000"/>
        </w:rPr>
        <w:t>(с изменениями)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1 - в редакции решения маслихата города Аксу Павлодарской области от 04.12.2020 </w:t>
      </w:r>
      <w:r>
        <w:rPr>
          <w:rFonts w:ascii="Times New Roman"/>
          <w:b w:val="false"/>
          <w:i w:val="false"/>
          <w:color w:val="ff0000"/>
          <w:sz w:val="28"/>
        </w:rPr>
        <w:t>№ 472/70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32"/>
        <w:gridCol w:w="1032"/>
        <w:gridCol w:w="1032"/>
        <w:gridCol w:w="3937"/>
        <w:gridCol w:w="1575"/>
        <w:gridCol w:w="1846"/>
        <w:gridCol w:w="1846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15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</w:t>
            </w:r>
          </w:p>
        </w:tc>
        <w:tc>
          <w:tcPr>
            <w:tcW w:w="18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</w:t>
            </w:r>
          </w:p>
        </w:tc>
        <w:tc>
          <w:tcPr>
            <w:tcW w:w="18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2022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68407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164460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171871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68407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164460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171871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3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Чрезвычайный резерв местного исполнительного органа района (города областного значения) для ликвидации чрезвычайных ситуаций природного и техногенного характера на территории района (города областного значения)</w:t>
            </w:r>
          </w:p>
        </w:tc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6822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94460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101871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  <w:tc>
          <w:tcPr>
            <w:tcW w:w="3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 на неотложные затраты</w:t>
            </w:r>
          </w:p>
        </w:tc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61323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35000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35000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  <w:tc>
          <w:tcPr>
            <w:tcW w:w="3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 на исполнение обязательств по решениям судов</w:t>
            </w:r>
          </w:p>
        </w:tc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35000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