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3da2" w14:textId="7563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17 ноября 2015 года № 318/11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6 июня 2019 года № 174/2. Зарегистрировано Департаментом юстиции Павлодарской области 10 июня 2019 года № 6411.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17 ноября 2015 года № 318/11 "Об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(зарегистрировано в Реестре государственной регистрации нормативных правовых актов за № 4845, опубликовано 24 декабря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Нукенова К. 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июня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318/11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на производство (формуляции)</w:t>
      </w:r>
      <w:r>
        <w:br/>
      </w:r>
      <w:r>
        <w:rPr>
          <w:rFonts w:ascii="Times New Roman"/>
          <w:b/>
          <w:i w:val="false"/>
          <w:color w:val="000000"/>
        </w:rPr>
        <w:t>пестицидов (ядохимикатов), реализацию пестицидов (ядохимикатов), применение</w:t>
      </w:r>
      <w:r>
        <w:br/>
      </w:r>
      <w:r>
        <w:rPr>
          <w:rFonts w:ascii="Times New Roman"/>
          <w:b/>
          <w:i w:val="false"/>
          <w:color w:val="000000"/>
        </w:rPr>
        <w:t>пестицидов (ядохимикатов) аэрозольным и фумигационным способами"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–лицензия) либо мотивированный ответ об отказе в оказании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в "личный кабинет" услугополучателя на портале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пакета документов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 – 10 (десять)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 – 2 (два) рабочих дня.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заявления услугополучателя путем подписания с использованием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заявления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на выдачу лицензии и приложения к лицензии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дает услугополучателю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8 (восемь)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результат оказания государственной услуги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направляет результат оказания государственной услуги услугополучателю –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заявления услугополучателя путем подписания с использованием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заявления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на переоформление лицензии и направляет руководителю услугодателя на подпись;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дает услугополучателю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направляет результат оказания государственной услуги услугополучателю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подтверждает принятие заявления услугополучателя путем подписания с использованием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заявления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подготавливает на выдачу дубликат лицензии и направляет руководителю услугодателя на подпись;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дает услугополучателю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результат оказания государственной услуги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направляет результат оказания государственной услуги услугополучателю – 30 (тридцать) минут.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подготовить на выдачу лицензии и приложения к лицензии и направить руководителю услугодателя на подпись либо дать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услугополучателю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принять, подготовить на переоформления лицензии и направить руководителю услугодателя на подпись либо дать мотивированный ответ об отказе в оказании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услугополучателю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принять, подготовить на выдачу дубликат лицензии и направить руководителю услугодателя на подпись либо дать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результат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услугополучателю результат оказания государственной услуги.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БИН,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БИН,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государственной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>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запросе, и ИИН и (или) 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при оказании государственной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2230"/>
        <w:gridCol w:w="6349"/>
        <w:gridCol w:w="1558"/>
        <w:gridCol w:w="1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заявления услугополучателя путем подписания с использованием ЭЦП. При соответствии заявления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подготовка на выдачу лицензии и приложения к лицензии и направления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-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услугополучателю 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ответственному специалисту услугодателя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6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(восемь) рабочих дней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2199"/>
        <w:gridCol w:w="5893"/>
        <w:gridCol w:w="1790"/>
        <w:gridCol w:w="1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операции) и их описание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заявления услугополучателя путем подписания с использованием ЭЦП. При соответствии заявления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подготовка на переоформление лицензии и направления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-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результата оказания государственной услуги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услугополучателю 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ответственному специалисту услугодателя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2168"/>
        <w:gridCol w:w="5983"/>
        <w:gridCol w:w="1765"/>
        <w:gridCol w:w="17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 потока работ)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(процесса,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операции) и их описание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Подтверждение принятия заявления услугополучателя путем подписания с использованием ЭЦП. При соответствии заявления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подготовка на выдачу дубликата лицензии и направления руководителю услугодателя на подпись;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несоответствия мотивированный ответ об отказе в оказании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результата оказания государственной услуги 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результата оказания государственной услуги услугополучателю 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на подпись руководителю услугодателя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ответственному специалисту услугодателя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(тридцать) минут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2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12954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057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057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деятельности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(формуляции)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пестицидов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(ядохимикатов), применение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аэрозольным и фумигационным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способами"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деятельности на производство (формуляции)</w:t>
      </w:r>
      <w:r>
        <w:br/>
      </w:r>
      <w:r>
        <w:rPr>
          <w:rFonts w:ascii="Times New Roman"/>
          <w:b/>
          <w:i w:val="false"/>
          <w:color w:val="000000"/>
        </w:rPr>
        <w:t>пестицидов (ядохимикатов), реализацию пестицидов (ядохимикатов), применение</w:t>
      </w:r>
      <w:r>
        <w:br/>
      </w:r>
      <w:r>
        <w:rPr>
          <w:rFonts w:ascii="Times New Roman"/>
          <w:b/>
          <w:i w:val="false"/>
          <w:color w:val="000000"/>
        </w:rPr>
        <w:t>пестицидов (ядохимикатов) аэрозольным и фумигационным способами"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лицензии и приложения к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выдачи дубликата лицензии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8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8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533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