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8e7" w14:textId="c4d7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8 сентября 2015 года № 257/9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июня 2019 года № 167/2. Зарегистрировано Департаментом юстиции Павлодарской области 6 июня 2019 года № 6406.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257/9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4762, опубликовано в информационно-правовой системе "Әділет" от 29 октября 2015 года)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2019 года № 167/2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удостоверений на право управления тракторами</w:t>
      </w:r>
      <w:r>
        <w:br/>
      </w:r>
      <w:r>
        <w:rPr>
          <w:rFonts w:ascii="Times New Roman"/>
          <w:b/>
          <w:i w:val="false"/>
          <w:color w:val="000000"/>
        </w:rPr>
        <w:t>и 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и механизмами, а также специальными машинами повышенной проходимости"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оказываются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удостоверение, дубликат удостоверения, при замене (обмене) удостоверения старого образца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требованиям оформляет и передает в канцелярию результат оказания государственной услуги – 12 (двенадцать)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документов услугодатель в указанные сроки дает письменный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государственой услуги – 30 (тридцать) минут.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 либо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виде, указанных в Стандарте;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неполнотой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1467"/>
        <w:gridCol w:w="1133"/>
        <w:gridCol w:w="914"/>
        <w:gridCol w:w="7253"/>
        <w:gridCol w:w="1135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(хода, потока работ)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выписывание удостоверения тракториста-машиниста, серии и номера которых записываются по порядку номеров в книгу выдачи удостоверений тракториста-машиниста, а также в свидетельство о прохождении обучения, карточки тракториста – машиниста; в случае установления факта представления не полного пакета документов услугодатель в указанные сроки дает письменный мотивированный ответ об отказе в дальнейшем рассмотрении заявления;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 результата оказания государственной услуги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часов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"Государственная регистрация залога (снятие с регистрации)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 механизмов, прицепов к</w:t>
      </w:r>
      <w:r>
        <w:br/>
      </w:r>
      <w:r>
        <w:rPr>
          <w:rFonts w:ascii="Times New Roman"/>
          <w:b/>
          <w:i w:val="false"/>
          <w:color w:val="000000"/>
        </w:rPr>
        <w:t>ним, включая 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4/3-421 (далее - Стандарт).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заявления с приложением документов, указанных в пункте 9 Стандарта.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документов, их регистрацию и направляет руководителю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и соответствие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Направляет в канцелярию результат оказания государственной услуги – 5 (пять)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– 30 (тридцать) минут.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ответственному испонителю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сотрудником канцелярии услугодателя результата оказания государственной услуги.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30 (тридцать) минут.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ответственный исполнитель услугодателя проверяет полноту и соответствие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Направляет в канцелярию результат оказания государственной услуги – 5 (пять)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сотрудник канцелярии обеспечивает выдачу результата оказания государственной услуги в Государственную корпорацию не позднее, чем за сутки до истечения срока оказания государственной услуги, установленного Стандартом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виде, указанных в Стандарте; выбор услугополучателем регистрационного свидетельства электронной цифровой подписью (далее -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случае установления неполноты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(снятие с регистрации)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21"/>
        <w:gridCol w:w="2025"/>
        <w:gridCol w:w="1633"/>
        <w:gridCol w:w="3481"/>
        <w:gridCol w:w="18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договор о залоге машин или иной договор соответственно сведениям, содержащимся в заявлении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канцелярию результата оказания государственной услуги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часов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(снятие с регистрации)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257/9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регистрационного документа (дубликата)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номерного знака для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дорожно-строительных машин,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ее выполнения: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заявления и документов, их регистрацию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формирует результат государственной услуги - 14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требованиям настоящего Стандарта в день приема заявителю отказывается в приеме документов. По требованию услугополучателя выдается мотивированный ответ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выдает результат оказания государственной услуги – 30 (тридцать) минут.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сотрудником услугодателя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виде;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65"/>
        <w:gridCol w:w="1518"/>
        <w:gridCol w:w="1223"/>
        <w:gridCol w:w="5542"/>
        <w:gridCol w:w="1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 на соответствие требованиям настоящего Стандарта, в случае соответствия -формирование результата государственной услуги; в случае несоответствия представленных документов требованиям настоящего Стандарта в день приема заявителю - отказ в приеме документов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 результата оказания государственной услуги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календарных дней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регистрационного документа (дубликата) и государственного номерного знака</w:t>
      </w:r>
      <w:r>
        <w:br/>
      </w:r>
      <w:r>
        <w:rPr>
          <w:rFonts w:ascii="Times New Roman"/>
          <w:b/>
          <w:i w:val="false"/>
          <w:color w:val="000000"/>
        </w:rPr>
        <w:t>для 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257/9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ежегодного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73"/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внесение записи "Исправен" либо "Неисправен" в регистрационном документе (техническом паспорте), заверенном подписью инженера-инспектора и штампом услугодателя.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- уведомление о готовности инженера-инспектора к проведению ежегодного государственного технического осмотра с указанием даты, места и времени проведения технического осмотра машины.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представителем)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услугополучателя, передает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ответственного исполнителя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представленные документы услугополучателя, выезжает на проведение ежегодного государственного технического осмотра машин и формирует результат оказания государственной услуги - 8 (восемь) рабочих дней непосредственно по месту нахождения машин и (или) в случае представления машин в регистрационный пункт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либо направляет услугополучателю результат оказания государственной услуги - 30 (тридцать) минут;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сотрудником услугодателя представленных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внесение соответствующей записи в регистрационный документ либо подготовка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электронной цифровой подписью (далее – ЭЦП), которое хранится в интернет-браузере компьютера услугополучателя (осуществляется для незарегистрированных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индивидуальный идентификационный номер (далее - ИИН)/ бизнес-идентификационный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ЭЦП), в единой нотариальной информационной системе (далее - ЕНИС) данных доверенности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о готовности инженера-инспектора к проведению ежегодного государственного технического осмотра с указанием даты, места и времени проведения технического осмотра машины)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114"/>
        <w:gridCol w:w="861"/>
        <w:gridCol w:w="861"/>
        <w:gridCol w:w="8300"/>
        <w:gridCol w:w="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определение ответственного исполнителя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документов, проверка соответствия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проверка технического состояния машин на соответствие требованиям законодательства; в случаях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действия, - отказ в приеме заявления. 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услугодатель отказывает в оказании государственной услуги.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Выписывание талона и направление в канцелярию усугодателя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машин в регистрационный пункт - 1 (один) рабочий день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– 10 (десять) 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машин в регистрационный пункт - 2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 - 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