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cf58" w14:textId="248c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13 ноября 2019 года № 295. Зарегистрировано Департаментом юстиции Костанайской области 19 ноября 2019 года № 8760.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"Тобольский 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