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6e271" w14:textId="926e2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акционерному обществу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16 октября 2019 года № 161. Зарегистрировано Департаментом юстиции Костанайской области 17 октября 2019 года № 8708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Сарыкольского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на земельных участках в целях прокладки и эксплуатации волоконно-оптической линии связи на территории Сарыкольского района общей площадью 17,7024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Сарыкольского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Сарыкольского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