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37f" w14:textId="141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244 "О бюджетах села, сельских округов Мендыкаринского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сентября 2019 года № 303. Зарегистрировано Департаментом юстиции Костанайской области 24 сентября 2019 года № 8670.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Мендыкаринского района на 2019 - 2021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- 438 067,3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- 37 598,0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- 400 257,3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- 439 417,6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1 350,3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2019 год в сумме 106 961,0 тысяч тенге и целевые текущие трансферты в сумме 293 296,3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Михайловского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- 35 807,0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- 8 629,0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- 27 023,0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- 36 274,3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467,3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- 467,3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Михайловского сельского округа предусмотрен объем субвенций, передаваемых из районного бюджета на 2019 год в сумме 21 971,0 тысяч тенге и целевые текущие трансферты в сумме 5 052,0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Первомайского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- 21 521,0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- 9 948,0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- 186,0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- 11 387,0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- 23 253,3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1 732,3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- 1 732,3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Первомайского сельского округа предусмотрен объем субвенций, передаваемых из районного бюджета на 2019 год в сумме 9 121,0 тысяч тенге и целевые текущие трансферты в сумме 2 266,0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