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86e7" w14:textId="0458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9 апреля 2019 года № 377. Зарегистрировано Департаментом юстиции Костанайской области 15 апреля 2019 года № 8355. Утратило силу решением маслихата Костанайского района Костанайской области от 13 апреля 2020 года № 511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13.04.2020 </w:t>
      </w:r>
      <w:r>
        <w:rPr>
          <w:rFonts w:ascii="Times New Roman"/>
          <w:b w:val="false"/>
          <w:i w:val="false"/>
          <w:color w:val="ff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августа 2016 года </w:t>
      </w:r>
      <w:r>
        <w:rPr>
          <w:rFonts w:ascii="Times New Roman"/>
          <w:b w:val="false"/>
          <w:i w:val="false"/>
          <w:color w:val="000000"/>
          <w:sz w:val="28"/>
        </w:rPr>
        <w:t>№ 51</w:t>
      </w:r>
      <w:r>
        <w:rPr>
          <w:rFonts w:ascii="Times New Roman"/>
          <w:b w:val="false"/>
          <w:i w:val="false"/>
          <w:color w:val="000000"/>
          <w:sz w:val="28"/>
        </w:rPr>
        <w:t xml:space="preserve"> (опубликовано 15 сентября 2016 года в газете "Арна", зарегистрировано в Реестре государственной регистрации нормативных правовых актов за № 6610)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9) следующего содержания:</w:t>
      </w:r>
    </w:p>
    <w:bookmarkStart w:name="z17" w:id="10"/>
    <w:p>
      <w:pPr>
        <w:spacing w:after="0"/>
        <w:ind w:left="0"/>
        <w:jc w:val="both"/>
      </w:pPr>
      <w:r>
        <w:rPr>
          <w:rFonts w:ascii="Times New Roman"/>
          <w:b w:val="false"/>
          <w:i w:val="false"/>
          <w:color w:val="000000"/>
          <w:sz w:val="28"/>
        </w:rPr>
        <w:t>
      "9)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