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af6d" w14:textId="e39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декабря 2019 года № 361. Зарегистрировано Департаментом юстиции Костанайской области 30 декабря 2019 года № 8853.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6 379 003,2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1 191 461,0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6 351,0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8 372,0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5 172 819,2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8 098 080,9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161 800,2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184 775,2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51 699,1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51 699,1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1 932 577,0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2020 год предусмотрен объем субвенции, передаваемой из областного бюджета в сумме 2 139 428,0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субвенции передаваемых из районного бюджета в бюджеты сел,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сельского округа на 2020 год в сумме 242 290,0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8541,0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10211,0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8543,0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62262,0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12718,0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69708,0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10481,0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10547,0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7600,0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12335,0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12480,0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4238,0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12626,0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передаваемые из районного бюджета в бюджеты сел, сельского округа на 2021 год в сумме 249 819,0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8345,0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10352,0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8349,0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68826,0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12851,0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70210,0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10432,0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10482,0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7603,0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12371,0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12534,0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4293,0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13171,0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передаваемые из районного бюджета в бюджеты сел, сельского округа на 2022 год в сумме 244 810,0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8314,0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10464,0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8309,0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63577,0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12952,0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70563,0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10435,0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10503,0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7600,0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12413,0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12603,0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4103,0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12974,0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Карасуского района на 2020 год в сумме 7 449,0 тысяч тенге, в том числе: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7 449,0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11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2020 год использование (доиспользование) неиспользованных (недоиспользованных) целевых трансфертов на развитие, выделенных из областного бюджета в 2019 году в сумме 2 999,0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Карасуского района Костанайской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районном бюджете на 2020 год возврат неиспользованных (недоиспользованных) в 2019 году целевых трансфертов в сумме 22 729,0 тысяч тенге, в том числе: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в сумме 22 207,0 тысяч тенге, из республиканского бюджета 170,3 тысяч тенге, областного бюджета в сумме 351,7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Карасуского района Костанайской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Предусмотреть в районном бюджете сумму кредитов, выделяемых из областного бюджета для финансирования мер в рамках Дорожной карты занятости в сумме 1 862 786,0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Карасуского района Костанайской области от 09.06.2020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Предусмотреть в районном бюджете компенсацию потерь в связи со снижением налоговой нагрузки для субъектов малого и среднего бизнеса в сумме 200 000,0 тысяч тенге, в том числе: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из республиканского бюджета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из областного бюджета 100 000,0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5-4 в соответствии с решением маслихата Карасуского района Костанайской области от 09.06.2020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Карасуского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