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324f" w14:textId="e68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Карасуского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мая 2019 года № 110. Зарегистрировано Департаментом юстиции Костанайской области 4 июня 2019 года № 8500.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Карасуского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возникающие с 5 мая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Карасуского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