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b888" w14:textId="c50b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26 декабря 2019 года № 298. Зарегистрировано Департаментом юстиции Костанайской области 15 января 2020 года № 8897.</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Преамбула – в редакции решения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маслихата "Об утверждении Регламента собрания местного сообщества Камыстинского сельского округа Камыстинского района Костанайской области" от 25 июня 2018 года </w:t>
      </w:r>
      <w:r>
        <w:rPr>
          <w:rFonts w:ascii="Times New Roman"/>
          <w:b w:val="false"/>
          <w:i w:val="false"/>
          <w:color w:val="000000"/>
          <w:sz w:val="28"/>
        </w:rPr>
        <w:t>№ 176</w:t>
      </w:r>
      <w:r>
        <w:rPr>
          <w:rFonts w:ascii="Times New Roman"/>
          <w:b w:val="false"/>
          <w:i w:val="false"/>
          <w:color w:val="000000"/>
          <w:sz w:val="28"/>
        </w:rPr>
        <w:t xml:space="preserve"> (опубликовано 23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7942).</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Камыстинского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26 декабря 2019 года</w:t>
            </w:r>
            <w:r>
              <w:br/>
            </w:r>
            <w:r>
              <w:rPr>
                <w:rFonts w:ascii="Times New Roman"/>
                <w:b w:val="false"/>
                <w:i w:val="false"/>
                <w:color w:val="000000"/>
                <w:sz w:val="20"/>
              </w:rPr>
              <w:t>№ 298</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 сельских округов Камыстинского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3"/>
    <w:bookmarkStart w:name="z74"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 до 10 тысяч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3-1 в соответствии с решением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3-2 в соответствии с решением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3-3 в соответствии с решением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отчетов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bookmarkStart w:name="z23"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4" w:id="20"/>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bookmarkEnd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Камыстинского района Костанайской области от 14.04.2023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Камыстинского района Костанайской области от 27.10.2021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40"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41"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2"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3" w:id="27"/>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7"/>
    <w:bookmarkStart w:name="z44"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5"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6"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7"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8"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2"/>
    <w:bookmarkStart w:name="z35"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51"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2"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3"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4"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9"/>
    <w:bookmarkStart w:name="z25" w:id="4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0"/>
    <w:bookmarkStart w:name="z26" w:id="4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1"/>
    <w:bookmarkStart w:name="z27" w:id="42"/>
    <w:p>
      <w:pPr>
        <w:spacing w:after="0"/>
        <w:ind w:left="0"/>
        <w:jc w:val="both"/>
      </w:pPr>
      <w:r>
        <w:rPr>
          <w:rFonts w:ascii="Times New Roman"/>
          <w:b w:val="false"/>
          <w:i w:val="false"/>
          <w:color w:val="000000"/>
          <w:sz w:val="28"/>
        </w:rPr>
        <w:t>
      1) дата и место проведения собрания;</w:t>
      </w:r>
    </w:p>
    <w:bookmarkEnd w:id="42"/>
    <w:bookmarkStart w:name="z28" w:id="43"/>
    <w:p>
      <w:pPr>
        <w:spacing w:after="0"/>
        <w:ind w:left="0"/>
        <w:jc w:val="both"/>
      </w:pPr>
      <w:r>
        <w:rPr>
          <w:rFonts w:ascii="Times New Roman"/>
          <w:b w:val="false"/>
          <w:i w:val="false"/>
          <w:color w:val="000000"/>
          <w:sz w:val="28"/>
        </w:rPr>
        <w:t>
      2) количество и список членов собрания;</w:t>
      </w:r>
    </w:p>
    <w:bookmarkEnd w:id="43"/>
    <w:bookmarkStart w:name="z29" w:id="4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4"/>
    <w:bookmarkStart w:name="z30" w:id="4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5"/>
    <w:bookmarkStart w:name="z31" w:id="4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6"/>
    <w:bookmarkStart w:name="z32" w:id="4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4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подписывается председателем и секретарем собрания и в течение пяти рабочих дней передается на рассмотрения в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Камыстинского района Костанайской области от 27.10.2021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акимами села, сельского округа и доводятся аппаратами акимов села, сельского округа до членов собрания в срок не более пяти рабочих дней.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Акимы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Камыстинского района Костанайской области от 29.12.2021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0"/>
    <w:bookmarkStart w:name="z69" w:id="5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1"/>
    <w:bookmarkStart w:name="z70" w:id="5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2"/>
    <w:bookmarkStart w:name="z71" w:id="5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3"/>
    <w:bookmarkStart w:name="z72" w:id="5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4"/>
    <w:bookmarkStart w:name="z73" w:id="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