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e67b" w14:textId="cbae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16 августа 2016 года № 52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28 июня 2019 года № 254. Зарегистрировано Департаментом юстиции Костанайской области 3 июля 2019 года № 8569. Утратило силу решением маслихата Камыстинского района Костанайской области от 2 сентября 2020 года № 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02.09.2020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16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сентября 2016 года в информационно-правовой системе "Әділет", зарегистрировано в Реестре государственной регистрации нормативных правовых актов за № 6607)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войны, ко Дню Победы в Великой Отечественной войне, без учета доходов, в размере 300000 (триста тысяч)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9 мая 2019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