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ed2b" w14:textId="21ce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2018 года № 245 "О бюджете Денисовского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мая 2019 года № 30. Зарегистрировано Департаментом юстиции Костанайской области 17 мая 2019 года № 8453.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от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4203730,7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750395,0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3427460,7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4278080,1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15383,0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-89732,4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89732,4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района целевые текущие трансферты из республиканского бюджета передаваемые в бюджет Денисовского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Учесть в бюджете района целевые текущие трансферты из республиканского бюджета передаваемые в бюджет Денисовского сельского округа на повышение заработной платы отдельных категорий административных государственных служащих.";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5), 6)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казенных предприятий;";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повышение заработной платы отдельных категорий административных государственных служащих;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учителей и педагогов-психологов организаций начального, основного и общего среднего образования.";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13) следующего содержания: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увеличение размера заработной платы работников, привлеченных на общественые работы до 1,5 кратного размера месячной заработной платы.";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3) следующего содержания: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строительство распределительных сетей и сооружений водоснабжения сел Фрунзенское и Красноармейское Денисовского района Костанайской области.";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3427460,7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3453709,0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245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