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597" w14:textId="279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13 мая 2019 года № 75. Зарегистрировано Департаментом юстиции Костанайской области 15 мая 2019 года № 8431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земельные участки в целях прокладки и эксплуатации волоконно-оптической линии связи, расположенные на территории Денисовского района общей площадью 16,374 гектар и 37,1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