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e463" w14:textId="432e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2 мая 2019 года № 96. Зарегистрировано Департаментом юстиции Костанайской области 23 мая 2019 года № 8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SilkNetCom" публичный сервитут на земельные участки в целях прокладки и эксплуатации волоконно-оптической линии связи, расположенные на территории Аулиекольского района общей площадью 5,3117 гектар и 6,231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