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b562" w14:textId="891b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2018 года № 258 "О бюджетах села, поселка, сельских округов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2019 года № 283. Зарегистрировано Департаментом юстиции Костанайской области 26 марта 2019 года № 8309.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поселка, сельских округов Аулиекольского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>,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190892,0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138230,0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194260,3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-3368,3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3368,3 тысячи тенге.";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Аулиеколь на 2019 год предусмотрено поступление целевого текущего трансферта из районного бюджета на устройство тротуарной дорожки до средней школы имени Шокана Уалиханова.";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Кушмурун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134344,0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22297,0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111617,0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140777,4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-6433,4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6433,4 тысячи тенге.";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поселка Кушмурун на 2019 год предусмотрено поступление целевого текущего трансферта из районного бюджета на установку уличных камер видеонаблюдения.";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Аманкарагайского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78382,0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30468,0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47846,0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87669,1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-9287,1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9287,1 тысяча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Диевского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15262,0 тысячи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5651,0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9533,0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16548,8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-1286,8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1286,8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Новонежинского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34077,0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11207,0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22810,0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38908,0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-4831,0 тысяча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4831,0 тысяча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