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01d4" w14:textId="5870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220 "О бюджете города Аркалыка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 мая 2019 года № 245. Зарегистрировано Департаментом юстиции Костанайской области 3 мая 2019 года № 8398.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6954693,5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1834618,0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37707,0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5071048,5 тысяч тенге, из них объем субвенций – 2318311,0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7026029,5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-26178,0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37540,0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- 45158,0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45158,0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11362,0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37540,0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71336,0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2019 год предусмотрен объем целевых текущих трансфертов из областного бюджета в сумме 1503775,6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школ в сумме 12155,0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12162,0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первый класс в сумме 8434,0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товарищество с ограниченной ответственностью "Балдырган А" на 150 мест в сумме 45736,0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24102,5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134716,0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и водопропускных труб автодорог города Аркалыка в сумме 137101,0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2 отдела образования акимата города Аркалыка" в сумме 173000,0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717,4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1072,5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772868,0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детских игровых площадок в сумме 9700,0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3526,0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1300,0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 1 единице служебного автотранспорта в сумме 6200,0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минимального размера заработной платы в сумме 27757,2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220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220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