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4510" w14:textId="d644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4 декабря 2017 года № 183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11 марта 2019 года № 350. Зарегистрировано Департаментом юстиции Костанайской области 14 марта 2019 года № 8297. Утратило силу решением маслихата города Рудного Костанайской области от 3 августа 2020 года № 498</w:t>
      </w:r>
    </w:p>
    <w:p>
      <w:pPr>
        <w:spacing w:after="0"/>
        <w:ind w:left="0"/>
        <w:jc w:val="both"/>
      </w:pPr>
      <w:r>
        <w:rPr>
          <w:rFonts w:ascii="Times New Roman"/>
          <w:b w:val="false"/>
          <w:i w:val="false"/>
          <w:color w:val="ff0000"/>
          <w:sz w:val="28"/>
        </w:rPr>
        <w:t xml:space="preserve">
      Сноска. Утратило силу решением маслихата города Рудного Костанайской области от 03.08.2020 </w:t>
      </w:r>
      <w:r>
        <w:rPr>
          <w:rFonts w:ascii="Times New Roman"/>
          <w:b w:val="false"/>
          <w:i w:val="false"/>
          <w:color w:val="ff0000"/>
          <w:sz w:val="28"/>
        </w:rPr>
        <w:t>№ 498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4 декабря 2017 года </w:t>
      </w:r>
      <w:r>
        <w:rPr>
          <w:rFonts w:ascii="Times New Roman"/>
          <w:b w:val="false"/>
          <w:i w:val="false"/>
          <w:color w:val="000000"/>
          <w:sz w:val="28"/>
        </w:rPr>
        <w:t>№ 183</w:t>
      </w:r>
      <w:r>
        <w:rPr>
          <w:rFonts w:ascii="Times New Roman"/>
          <w:b w:val="false"/>
          <w:i w:val="false"/>
          <w:color w:val="000000"/>
          <w:sz w:val="28"/>
        </w:rPr>
        <w:t xml:space="preserve"> (опубликовано 8 января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7433)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0" w:id="5"/>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"5. Памятной датой является День вывода советских войск из Афганистана – 15 февраля, праздничным днем является День Победы – 9 мая.";</w:t>
      </w:r>
    </w:p>
    <w:bookmarkEnd w:id="7"/>
    <w:bookmarkStart w:name="z15" w:id="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8"/>
    <w:bookmarkStart w:name="z16"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9"/>
    <w:bookmarkStart w:name="z17" w:id="10"/>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9" w:id="11"/>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21" w:id="12"/>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2"/>
    <w:bookmarkStart w:name="z22"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