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5e26" w14:textId="5895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мая 2019 года № 1087. Зарегистрировано Департаментом юстиции Костанайской области 3 июня 2019 года № 8495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общей площадью 1,3 гектара, расположенный в городе Костанай, в целях прокладки и эксплуатации волоконно-оптической линии связи по объекту "Контейнер Транспортной Телекоммуникационной Компании – село Майколь".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