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5c2a8" w14:textId="4b5c2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Мунайлинского района Мангистауской области от 21 февраля 2019 года № 27-қ. Зарегистрировано Департаментом юстиции Мангистауской области 22 февраля 2019 года № 3825.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 27 июля 2007 года </w:t>
      </w:r>
      <w:r>
        <w:rPr>
          <w:rFonts w:ascii="Times New Roman"/>
          <w:b w:val="false"/>
          <w:i w:val="false"/>
          <w:color w:val="000000"/>
          <w:sz w:val="28"/>
        </w:rPr>
        <w:t>"Об образовании"</w:t>
      </w:r>
      <w:r>
        <w:rPr>
          <w:rFonts w:ascii="Times New Roman"/>
          <w:b w:val="false"/>
          <w:i w:val="false"/>
          <w:color w:val="000000"/>
          <w:sz w:val="28"/>
        </w:rPr>
        <w:t>, акимат Мунайлинского района 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обучение, размер родительской платы на 2019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"Мунайлинский районный отдел образования" (Овезов Е.) обеспечить государственную регистрацию настоящего постановления в органах юстиции, его официальное опубликование в Эталонном контрольном банке нормативных правовых актов Республики Казахстан и средствах массовой информации.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Билялова Б.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Елтизаров Р.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Мунайлинского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"21" февраль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27-қ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постановления акимата Мунайлинского района Мангистауской области от 05.12.2019 </w:t>
      </w:r>
      <w:r>
        <w:rPr>
          <w:rFonts w:ascii="Times New Roman"/>
          <w:b w:val="false"/>
          <w:i w:val="false"/>
          <w:color w:val="ff0000"/>
          <w:sz w:val="28"/>
        </w:rPr>
        <w:t>№ 264 – 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5"/>
        <w:gridCol w:w="991"/>
        <w:gridCol w:w="925"/>
        <w:gridCol w:w="992"/>
        <w:gridCol w:w="1199"/>
        <w:gridCol w:w="1199"/>
        <w:gridCol w:w="1199"/>
        <w:gridCol w:w="1200"/>
        <w:gridCol w:w="1200"/>
        <w:gridCol w:w="1200"/>
        <w:gridCol w:w="1200"/>
      </w:tblGrid>
      <w:tr>
        <w:trPr>
          <w:trHeight w:val="30" w:hRule="atLeast"/>
        </w:trPr>
        <w:tc>
          <w:tcPr>
            <w:tcW w:w="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в организациях дошколного воспитания и обучения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 (частный, государственный)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организациях дошкольного воспитания и обучения в месяц (частный, государственный), тенге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организациях дошкольного воспитания и обучения в месяц (частный, государственный),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при школе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при школе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Коррекционные группы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при школе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3 групп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29518</w:t>
            </w:r>
          </w:p>
        </w:tc>
        <w:tc>
          <w:tcPr>
            <w:tcW w:w="11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45579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30150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12464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12464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 до 5 групп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30150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30150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12464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12464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12464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6 до 7 групп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30150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30150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12464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12464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8 до 9 групп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30150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12464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 и более групп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30150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12464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