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eaa5" w14:textId="24fe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21 октября 2016 года №5/52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22 января 2019 года № 23/266. Зарегистрировано Департаментом юстиции Мангистауской области 30 января 2019 года № 3813. Утратило силу решением Мангистауского районного маслихата Мангистауской области от 16 апреля 2024 года № 11/84.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11/84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№5/52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за №3176, опубликовано 16 ноября 2016 года в информационно-правовой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в Мангистауском районе: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социальной помощи, установления размеров и определения перечня отдельных категорий нуждающихся граждан в Мангистауском районе (далее 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18 декабря 1992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граждан, пострадавших вследствие ядерных испытаний на Семипалатинском испытательном ядерном полигоне</w:t>
      </w:r>
      <w:r>
        <w:rPr>
          <w:rFonts w:ascii="Times New Roman"/>
          <w:b w:val="false"/>
          <w:i w:val="false"/>
          <w:color w:val="000000"/>
          <w:sz w:val="28"/>
        </w:rPr>
        <w:t>",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", от 16 июня 1997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5 апреля 1999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специальном государственном пособии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декабря 2001 года "</w:t>
      </w:r>
      <w:r>
        <w:rPr>
          <w:rFonts w:ascii="Times New Roman"/>
          <w:b w:val="false"/>
          <w:i w:val="false"/>
          <w:color w:val="000000"/>
          <w:sz w:val="28"/>
        </w:rPr>
        <w:t>О праздниках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29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приказами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(зарегистрировано в Реестре государственной регистрации нормативных правовых актов за №11342), от 21 мая 2015 года </w:t>
      </w:r>
      <w:r>
        <w:rPr>
          <w:rFonts w:ascii="Times New Roman"/>
          <w:b w:val="false"/>
          <w:i w:val="false"/>
          <w:color w:val="000000"/>
          <w:sz w:val="28"/>
        </w:rPr>
        <w:t>№367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социально значимых заболеваний и заболеваний, представляющих опасность для окружающих" (зарегистрировано в Реестре государственной регистрации нормативных правовых актов за №11512).";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уполномоченная организация – отдел Мангистауского района филиала некоммерческого акционерного общества "Государственная корпорация "Правительство для граждан" по Мангистауской области (далее – Центр);".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Махмутова 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Есенгелдиев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Сарбалаев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