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6f08" w14:textId="fde6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по Бейнеускому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5 февраля 2019 года № 32/266. Зарегистрировано Департаментом юстиции Мангистауской области 8 февраля 2019 года № 3818. Утратило силу решением Бейнеуского районного маслихата Мангистауской области от 14 февраля 2022 года № 16/153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14.02.2022 </w:t>
      </w:r>
      <w:r>
        <w:rPr>
          <w:rFonts w:ascii="Times New Roman"/>
          <w:b w:val="false"/>
          <w:i w:val="false"/>
          <w:color w:val="ff0000"/>
          <w:sz w:val="28"/>
        </w:rPr>
        <w:t>№ 16/153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Бейнеуский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по Бейнеускому району.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Бейнеуского районного маслихата от 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№10/85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управления бесхозяйными отходами, признанными решением суда поступившими в коммунальную собственность" (зарегистрировано в Реестре государственной регистрации нормативных правовых актов за №3325, опубликовано в Эталонном контрольном банке нормативных правовых актов Республики Казахстан от 13 апреля 2017 года).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Бейнеуского районного маслихата" (руководитель аппарата – Оспанов Ж.)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Азанов 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Улукбанов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32/266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 по Бейнеускому району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по Бейнеускому району (далее -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акиматом Бейнеуского района (далее – акимат).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акиматом создается комиссия из представителей заинтересованных структурных подразделений (далее - Комиссия).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государственное учреждение "Бейнеуский районный отдел жилищно- коммунального хозяйства, пассажирского транспорта и автомобильных дорог", уполномоченное на осуществление функций в сфере коммунального хозяйства.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№833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акиматом с учетом рекомендаций Комиссии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 Республики Казахстан за счет средств местного бюджета.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Выбор поставщика услуг по утилизации и удалению отходов осуществляется в соответствии с законодательством Республики Казахстан о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земельного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 Республики Казахстан.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новой редакции на государственном языке, текст на русском языке не меняется в соответствии с решением Бейнеуского районного маслихата Мангистауской области от 28.09.2020 </w:t>
      </w:r>
      <w:r>
        <w:rPr>
          <w:rFonts w:ascii="Times New Roman"/>
          <w:b w:val="false"/>
          <w:i w:val="false"/>
          <w:color w:val="000000"/>
          <w:sz w:val="28"/>
        </w:rPr>
        <w:t>№ 54/430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