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f66a" w14:textId="934f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ІІІ Интернационал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27 декабря 2019 года № 287. Зарегистрировано Департаментом юстиции Кызылординской области 5 января 2020 года № 7171.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ІІІ Интернационал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118 895,1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11 112,1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107 783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120 808,9 тысяч тенге;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1 913,8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Кармакшинского районного маслихата Кызылординской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Кармакшинского районного маслихата Кызылординской области от 25.05.2020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08.10.2020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2020 году объем бюджетной субвенций, передаваемый из районного бюджета в бюджет сельского округа ІІІ Интернационал установлен в размере 103 314 тысяч тенге.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сельского округа ІІІ Интернационал, на 2020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ІІІ Интернационал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08.10.2020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27 декабря 2019 года № 287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ІІІ Интернационал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27 декабря 2019 года № 287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ІІІ Интернационал на 2022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27 декабря 2019 года № 287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ІІІ Интернационал, на 2020 год за счет республиканского бюджета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