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4487" w14:textId="f94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20 сентября 2017 года №118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августа 2019 года № 255. Зарегистрировано Департаментом юстиции Кызылординской области 20 августа 20189 года № 6895. Утратило силу решением Кармакшинского районного маслихата Кызылординской области от 23 февраля 2022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23.02.2022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Кармакшинский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20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5985, опубликовано в эталонном контрольном банке нормативных правовых актов Республики Казахстан от 24 октября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осуществляет коммунальное государственное учреждение "Кармакшинский районный отдел занятости, социальных программ и регистрации актов гражданского состояния" (далее – уполномоченный орган) и для города Байконыр осуществляет сектор города Байконыр уполномоченного органа за счет средств районного бюджета ежеквартально с месяца обращения в течение соответствующего учебного года родителям или иным законным представителям детей с ограниченными возможностями;".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39-сессии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