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7278" w14:textId="0857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25 декабря 2018 года №217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августа 2019 года № 254. Зарегистрировано Департаментом юстиции Кызылординской области 16 августа 2019 года № 6891.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15 450 289,6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940 113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14 445 593,6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15 442 911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14 093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14 093 тысяч тенге";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39-сессии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"14" августа 2019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"25" декабря 2018 года №217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"14" августа 2019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"25" декабря 2018 года №217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паспортизацию водохозяйственных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дополнительных мер поддержки многодетным и малообеспеченным семьям в сфере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Центров занятости населения, акиматов города районного значения, поселковых и сельских округов компьютерной техникой в связи с модификацией информационнной системы "е-Халық"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 инвалидов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440 210,6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электроснабжения"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сетями наружной инженерной инфраструктуры для строительство птицефабрики по производству птичего мясо мощностью 1500 тон в год населенном пункте Актобе Кармакшинского района. Наружные сети водоснабжения.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государственной экспертизы на строительство 12 тренажерной и стритбольной площадки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1 154 660,6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"14" августа 2019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"25" декабря 2018 года №217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4 617 902,0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1 384 665,0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социальной и инженерной инфраструктуре в сельских населенных пунктах в рамках проекта "Ауыл - 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ВЛ-0,4 кВТ для электроснабжения потребителей пос.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4 678 426,0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"14" августа 2019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"25" декабря 2018 года №217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