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9c5d" w14:textId="56d9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Аранды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355. Зарегистрировано Департаментом юстиции Кызылординской области 30 декабря 2019 года № 7125.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Аранды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137412,3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135256,3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137894,8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7437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соцальная помощь 362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2097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18.06.2020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2020 год предусмотрены нижеследующие целевые текущие трансферты бюджету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5296,3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обеспечению деятельности аппаратов акимов 1750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Казалинского районного маслихата Кызылординской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355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Аранды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Аранды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