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92c4" w14:textId="c579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Акжона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26 декабря 2019 года № 353. Зарегистрировано Департаментом юстиции Кызылординской области 30 декабря 2019 года № 7108.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в бюджет сельского округа Акжона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71791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1321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70470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71791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Казалинского районного маслихата Кызылординской области от 24.08.2020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2020 год предусмотрены нижеследующие целевые текущие трансферты бюджету сельского округа: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 по обеспечению деятельности аппаратов акимов 1534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сферу культуры 1252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благоустройство, освещение 34072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решением Казалинского районного маслихата Кызылординской области от 24.08.2020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2020 год за счет средств республиканского бюджета предусмотрены нижеследующие целевые текущие трансферты бюджету сельского округа: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сферу культуры 1388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Казалинского районного маслихата Кызылординской области от 06.03.2020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LII сессий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Акжона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Казалинского районного маслихата Кызылординской области от 24.08.2020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353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Акжона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353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сельского округа Акжона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