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bbe6" w14:textId="e95b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Майдакол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декабря 2019 года № 364. Зарегистрировано Департаментом юстиции Кызылординской области 30 декабря 2019 года № 7103.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Майдакол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182504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3587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178917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183468,1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-964,1 тысяч тенге;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964,1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предусмотрены нижеследующие целевые текущие трансферты бюджету сельского округа: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сферу культуры 545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благоустройство, на освещение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по обеспечению деятельности аппаратов акимов 1023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Казалинского районного маслихата Кызылординской области от 18.05.2020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07.12.2020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461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сфера культуры 1412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благоустройство, на освещение 115216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Казалинского районного маслихата Кызылординской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18.05.2020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24.08.2020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28.10.2020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2020 год за счет средств областного бюджета предусмотрены нижеследующие целевые текущие трансферты бюджету сельского округа Майдакол: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благоустройство, на освещение 10824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Казалинского районного маслихата Кызылординской области от 18.05.2020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Казалинского районного маслихата Кызылординской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Майдакол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Казалинского районного маслихата от 26 декабря 2019 года № 364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Майдакол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Казалинского районного маслихата от 26 декабря 2019 года № 364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Майдакол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