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034c" w14:textId="569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Казалинск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352. Зарегистрировано Департаментом юстиции Кызылординской области 30 декабря 2019 года № 7097.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Казалинск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359816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2522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337377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738309,2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-378493,2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378493,2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города Казалинск: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аппарата акима 19554 тысяч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13505 тысяч тенге;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сферу культуры 1951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благоустройство, на освещение 27242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областного бюджета предусмотрены нижеследующие целевые текущие трансферты бюджету города Казалинск: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4672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379789,7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за счет средств республиканского бюджета предусмотрены нижеследующие целевые текущие трансферты бюджету города Казалинск: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12600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2510 тысяч тенге;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3794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№352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города Казалинска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города Казалинск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города Казалинск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