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2ab7" w14:textId="b5b2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2018 года №255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августа 2019 года № 309. Зарегистрировано Департаментом юстиции Кызылординской области 9 августа 2019 года № 6861.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6598, опубликовано 15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21962784,1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1270217,0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23163,0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44937,0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20624467,1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22198831,5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143840,4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246187,4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102347,0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-379887,8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379887,8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на финансирование приоритетных проектов транспортной инфраструктуры 174108,0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11), 12)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 развитие рынка труда 240521,0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1685026,0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нового содержания: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развитие объектов спорта 1000,0 тысяч тенге.";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7 изложить в новой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на развитие системы водоснабжения и водоотведения в сельских населенных пунктах 78114,4 тысяч тенге.";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нового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возврат неиспользованных (недоиспользованных) целевых трансфертов 2018 года выделенных бюджетам города, поселка, сельских округов, в районный бюджет 75,9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XXXХIV сессии районного маслихата от "06" августа 2019 года №309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 сессии районного маслихата от "25" декабря 2018 года №255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20624467,1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20621795,2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 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 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-379887,8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XXXХIV сессии районного маслихата от "06" августа 2019 года №309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"25" декабря 2018 года №255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сельских округов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