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71a" w14:textId="6d25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Кызылординского городского маслихата от 21 декабря 2018 года №205-34/2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октября 2019 года № 265-49/1. Зарегистрировано Департаментом юстиции Кызылординской области 28 октября 2019 года № 6948.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№ 6583, опубликовано в эталонном контрольном банке нормативных правовых актов Республики Казахстан 4 января 2019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1-8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2 018 493,7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Тасбогет- 597 393,6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Белкуль- 200 565,4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Акжарма- 188 519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Аксуат- 513 715,2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Кызылжарма- 210 327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Карауылтобе- 104 406,2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Кызылозек- 100 490,3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Косшынырау- 103 077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139 618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Тасбогет- 83 265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Белкуль- 16 500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Акжарма- 3 675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Аксуат- 8 925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Кызылжарма- 13 598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Карауылтобе- 3 916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Кызылозек- 5 302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Косшынырау- 4 437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1 511,4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Тасбогет- 656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Акжарма- 147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Аксуат- 189,4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Косшынырау- 519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1 877 364,3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Тасбогет- 513 472,6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Белкуль- 184 065,4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Акжарма- 184 697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Аксуат- 504 600,8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Кызылжарма- 196 729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Карауылтобе- 100 490,2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Кызылозек- 95 188,3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Косшынырау- 98 121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2 067 181,5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Тасбогет- 609 681,6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Белкуль- 207 406,7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Акжарма- 190 120,9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Аксуат- 528 808,6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Кызылжарма- 218 157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Карауылтобе- 105 259,3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Кызылозек- 103 842,5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Косшынырау- 103 904,9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48 687,8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Тасбогет- 12 288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Белкуль- 6 841,3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Акжарма- 1 601,9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Аксуат- 15 093,4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Кызылжарма- 7 830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Карауылтобе- 853,1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Кызылозек- 3 352,2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Косшынырау- 827,9 тысяч тенге.".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24 октября 2019 года № 265-49/1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2018 года № 205-34/2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24 октября 2019 года № 265-49/1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2018 года № 205-34/2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24 октября 2019 года № 265-49/1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205-34/2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24 октября 2019 года № 265-49/1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2018 года № 205-34/2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24 октября 2019 года № 265-49/1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2018 года № 205-34/2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