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b35" w14:textId="ac54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октября 2019 года № 356. Зарегистрировано Департаментом юстиции Кызылординской области 23 октября 2019 года № 6944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37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областного маслихата от "16" октября 2019 года № 356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и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 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за № 18709).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города областного значения, районов,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города областного значения – при размещении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территории города областного значения;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Кызылординской области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(структурное подразделение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контактный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либо 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(ИИН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БИН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телефон, адрес)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Собственник________________________________________________________ (указать владельца наружной (визуальной) рекламы, документ, подтверждающий право собственности).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 период размещения наружной (визуальной) рекламы_____________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место размещения, период размещения)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эскиза:____________________________________________________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внесение платы за размещение наружной (визуальной) рекламы;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 Дата _______ Подпись____________________________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