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9b47" w14:textId="1bd9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июня 2019 года № 1401. Зарегистрировано Департаментом юстиции Кызылординской области 11 июня 2019 года № 6814.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11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номером 6462, опубликовано 25 октября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Намаева Б.Б.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"10" мая 2019 года № 1401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электронная (частично автоматизированная).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Республики-Министра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номером 16693) (далее - стандарт).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формирует заявку в информационной системе субсидирования путем ее подписания электронной цифровой подписью (далее - ЭЦП) и на электронный адрес услугодателя направляется электронное извещение о поступлении заявки на рассмотрение (далее - заявка).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электронное извещение о поступлении заявки на рассмотрение от услугополучателя.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 момента формирования услугодателем платежных поручений выявлено наличие несоответствия данных в зарегистрированной заявке, услугополучатель вправе отозвать заявку с указанием причины отзыва;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путем подписания с использованием ЭЦП соответствующего уведомления подтверждает принятие заявки (в течение одного рабочего дня). Результат процедуры (действия): отображение уведомления о принятии заявки услугодателем в "личном кабинете" услугополучателя;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в соответствии с Планом финансирования формирует в информационной системе субсидирования платежное поручение на выплату субсидии, загружаемое в информационную систему "Казначейство-Клиент", направляет в "личный кабинет" услугополучателя уведомление о перечислении субсидии,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отказ в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мотивированный отказ) (в течение двух рабочих дней).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уведомления о перечислении субсидии либо мотивированного отказа в "личный кабинет" услугополучателя.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повышения продуктивности и качества продукции аквакультуры (рыбоводства)"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168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7343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