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8dff" w14:textId="2358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19 июня 2019 года № 691. Зарегистрировано Департаментом юстиции Карагандинской области 27 июня 2019 года № 5398. Утратило силу решением Осакаровского районного маслихата Карагандинской области от 31 октября 2023 года № 12/110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Осакаровского районного маслихата Карагандинской области от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2523, опубликовано в газете "Сельский труженик" 1 февраля 2014 года № 5 (7385), в информационно-правовой системе "Әділет" 6 февраля 2014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ко Дню Столицы и ко Дню Независимости: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детей, воспитывающихся и обучающихся в дошкольных организациях образования Осакаровского района;";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Предельные размеры социальной помощи при наступлении трудной жизненной ситуации: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ликвидацию последствий стихийных бедствий или пожара – в размере 10 месячного расчетного показателя, единовременно;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тяжелым материальным положением – в размере 3 месячного расчетного показателя, единовременно;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тяжелых форм заболевания – в размере 5 месячного расчетного показателя, единовременно;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документирование – в размере 2 месячного расчетного показателя, единовременно;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ремонт аварийного жилья – в размере 9 месячного расчетного показателя, единовременно;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социально-значимым заболеванием (туберкулез, синдром приобретенного иммунодефицита, онкозаболевание) в период лечения в стационаре и на проезд до лечебного учреждения и обратно – в размере 9 месячного расчетного показателя, единовременно;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состоящим на хронодиалезе – в размере 15 месячного расчетного показателя, единовременно;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детей, воспитывающихся и обучающихся в дошкольных организациях образования Осакаровского района – в размере 50 % от оплаты на питание в дошкольных организациях района, единовременно.".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социальной политике (Бережной В.В.).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по истечению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Каймакова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