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40bb" w14:textId="27a4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января 2019 года № 13. Зарегистрировано Департаментом юстиции Карагандинской области 17 января 2019 года № 5157.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товариществу с ограниченной ответственностью "SilkNetCom" для прокладки волоконно-оптической линии связи (ВОЛС), общей площадью – 6,1909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(по согласованию) обеспечить компенсацию за причиненные убытки землепользователям участков и по окончанию работы прокладки волоконно-оптической линии связи,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