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ccac" w14:textId="d3dc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Шешенкаринского сельского округа Бухар-Жырауского района Карагандинской области от 13 марта 2019 года № 1-р. Зарегистрировано Департаментом юстиции Карагандинской области 20 марта 2019 года № 5238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Шешенкаринского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товариществу с ограниченной ответственностью "SilkNetCom" для прокладки волоконно-оптической линии связи (ВОЛС), общей площадью – 2, 7487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Товариществу с ограниченной ответственностью "SilkNetCom" при использовании земельного участка в целях прокладки волоконно-оптической линии связи (ВОЛС)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Шешенкаринского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Муканова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