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a7a" w14:textId="99d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30 декабря 2019 года № 1690/37. Зарегистрировано Департаментом юстиции Карагандинской области 31 декабря 2019 года № 5645.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11 083 263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1 662 858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9 354 079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13 146 372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175 732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9 864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2 228 977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2 306 553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минус 77 576 тысяч тенге.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2020 год установлены нормативы распределения доходов в областной бюджет, бюджету города Шахтинск в следующих размерах: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80 процентов;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80 процентов.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2020 год предусмотрен объем субвенций, передаваемый из областного бюджета городу Шахтинск - 5 851 316 тысяч тенге.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на 2020 год предусмотрены целевые трансферты и бюджетные кредиты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на 2020 год предусмотрены целевые трансферты и бюджетные кредиты администраторам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на 2020 год в сумме 33 000 тысячи тенге.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39 119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Шахтинского городского маслихата Карагандинской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городского бюджета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