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02a8" w14:textId="4dd0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34 сессии Темиртауского городского маслихата от 24 декабря 2018 года № 34/4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7 августа 2019 года № 42/5. Зарегистрировано Департаментом юстиции Карагандинской области 13 августа 2019 года № 5433.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34 сессии Темиртауского городского маслихата от 24 декабря 2018 года № 34/4 "О городском бюджете на 2019-2021 годы" (зарегистрировано в Реестре государственной регистрации нормативных правовых актов за № 5097, опубликовано в газете "Семья" от 25 января 2019 года №1, опубликовано в Эталонном контрольном банке нормативных правовых актов Республики Казахстан в электронном виде 4 января 2019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2019-2021 годы согласно приложениям 1, 2 и 3 соответственно,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18 617 945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11 850 379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37 537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123 242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6 606 787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19 759 340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минус 257 536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- 257 536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6 068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6 068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877 791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877 791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- 1 135 327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1-1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городском бюджете на 2019 год возврат неиспользованных (недоиспользованных) целевых трансфертов в сумме 51 283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Предусмотреть в составе расходов городского бюджета на 2019 год по программе "Социальная помощь отдельным категориям нуждающихся граждан по решениям местных представительных органов" - 374 604 тысяч тенге, в том числе: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в рамках проведения мероприятий, посвященных семьдесят четвертой годовщине празднования Дня Победы в Великой Отечественной войне – 74 480 тысяч тенге;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196 410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21 463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Конституции Республики Казахстан – 32 500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Первого Президента Республики Казахстан – 49 751 тысяч тенге.";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Темиртау на 2019 год в сумме 242 329 тысяч тенге.".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Темиртауского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августа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34/4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органов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Темиртауского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августа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декабря 2018 года № 34/4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 - психологов организаций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пробирование подушевого финансирования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адресной социальной помощи нового формата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дополнительного охвата краткосрочным профессиональным обучением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детей инвалидов катетерами одноразового использования с диагнозом SPINO BIFIDO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ремонтных работ автомобильных дорог районного значения (улиц города) и улиц населенных пунктов (ул.Коммунаров)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 услуг частным агентствам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многоквартирного жилого дома №1 на 9-мкр-не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для социально уязвимых слоев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ИКИ к многоквартирным жилым домам на 9-ом микрорайоне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ИКИ к индивидуальным жилым домам на 10-11 микрорайоне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10 000 м3/сутки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городского бюджета на компенсацию потерь вышестоящего бюджета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из городского бюджета на компенсацию потерь вышестоящего бюджета, всего, в том числе: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срока ввода обязательных пенсионных взносов работодателя с 2018 года на 2020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ставок по отчислениям работодателей на обязательное социальное медицинское страхование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