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0480" w14:textId="a690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24 декабря 2019 года № 466. Зарегистрировано Департаментом юстиции Карагандинской области 30 декабря 2019 года № 5612.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81 235 869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45 431 312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864 477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3 490 040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31 450 040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106 693 870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3 200 788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3 200 788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706 716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706 716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27 952 073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27 952 073 тысячи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29 653 712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2 310 898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609 259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городского маслихата от 03.11.2020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 от 4 декабря 2008 года областным маслихатом установлены нормативы отчислений в бюджет города Караганды в следующих размерах: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48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Карагандинского городского маслихата от 02.09.2020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бюджета города на 2020 год предусмотрены субвенции из областного бюджета в сумме 2 005 699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Караганды на 2020 год в сумме 561 827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Карагандинского городского маслихата от 03.11.2020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и расходов бюджета города на 2020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района имени Казыбек би и Октябрьского района города Караганды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бюджета города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бюджета города на 2020 год не подлежат секвестру расходы на выплату заработной платы.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Буранкулова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Карагандинского городского маслихата от 03.11.2020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-27 952 073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-4 957 723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-1 326 890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Карагандинского городского маслихата от 03.11.2020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59 098 053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19 929 208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19 929 208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1 559 053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суммы, предоставляемой в качестве возмещения стоимости санаторно-курортного лечения, приобретаемого через Портал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тепловой сети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19 822 158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Карагандинского городского маслихата от 03.11.2020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Октябрьского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