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6f46" w14:textId="2e06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и увеличении базовой ставки налога на земли города Караганды,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15 мая 2019 года № 410. Зарегистрировано Департаментом юстиции Карагандинской области 21 мая 2019 года № 5354. Утратило силу решением маслихата Карагандинского городского маслихата от 17 августа 2026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Карагандинского городского маслихата от 17.08.2026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категории автостоянок (паркингов) и размер увеличения базовой ставки для исчисления налога на земли города Караганды, выделенные под автостоянки (паркинги)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410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с учетом размера увеличения базовой ставки для исчисления налога на земли города Караганды, выделенные под автостоянки (паркинги)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Караганды,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Караганды,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платные автостоянки (паркинги) закрытого типа, платные автостоянки (паркинги) открытого типа, многоуровневые платные автостоянки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Многоуровневые автостоянки (паркинги) и парковочные места, находящиеся в собственности у граждан, которые расположены в цокольных и (или) подземных уровнях зданий и являющихся неотъемлемой составляющей частью таких зданий, автостоянки (паркинги) без взимания платы, служебные стоянки, парковки транспортных средств маломобильных групп населения, штрафные стоянки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