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97b7" w14:textId="6ac9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Карагандинского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15 мая 2019 года № 409. Зарегистрировано Департаментом юстиции Карагандинской области 20 мая 2019 года № 5351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Карагандинского городского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LIX сессии IV созыва Карагандинского городского маслихата от 12 декабря 2011 года № 611 "Об оказании ежемесячной социальной помощи отдельным категориям нуждающихся граждан города Караганды" (зарегистрировано в Реестре государственной регистрации нормативных правовых актов № 8-1-146, опубликовано в газете "Взгляд на события" № 154 (906) от 30 декабря 2011 года);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 сессии V созыва Карагандинского городского маслихата от 16 апреля 2012 года № 31 "О внесении изменений и дополнения в решения Карагандинского городского маслихата" (зарегистрировано в Реестре государственной регистрации нормативных правовых актов № 8-1-155, опубликовано в газете "Взгляд на события" № 064 (970) от 24 мая 2012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 сессии V созыва Карагандинского городского маслихата от 24 января 2012 года № 17 "О приостановлении действия подпункта 2) пункта 1 решения LIX сессии Карагандинского городского маслихата IV созыва от 12 декабря 2011 года № 611 "Об оказании ежемесячной социальной помощи отдельным категориям нуждающихся граждан города Караганды".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