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f7ed" w14:textId="b63f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Жезказган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5 февраля 2019 года № 07/02 и решение Карагандинского областного маслихата от 14 февраля 2019 года № 384. Зарегистрировано Департаментом юстиции Карагандинской области 25 февраля 2019 года № 5204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Республиканской ономастической комиссии при Правительстве Республики Казахстан от 9 ноября 2018 года,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Жезказган: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Совхозная – в переулок Наурыз;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Целинная – в переулок Керуен;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Тихий – в переулок Бірлік;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Рабочая – в переулок Шапағат;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– в улицу Көктем;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Аварийная – в улицу Дауылпаз;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Кирзаводская – в улицу Сарыжайлау;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Новопролетная – в улицу Шұғыла;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Геологическая – в улицу Ынтымақ;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Аномальная – в улицу Балбырауын;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Геофизическая – в улицу Темірқазық;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Искателей – в улицу Ақдала;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Орбитальная – в улицу Қайнар;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Первооткрывателей – в улицу Шамшырақ;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Поисковая – в улицу Шалқар;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Энтузиастов – в улицу Ырыс;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Жезказганская – в улицу Достық;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Балхашская – в улицу Қаражар.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Карагандинского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