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4cde6" w14:textId="714cd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образования, накопления коммунальных отходов и тарифов на сбор, утилизацию, вывоз и захоронение твердых бытовых отходов по Меркенскому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Меркенского районного маслихата Жамбылской области от 19 июля 2019 года № 49-4. Зарегистрировано Департаментом юстиции Жамбылской области 23 июля 2019 года № 4284. Утратило силу решением Меркенского районного маслихата Жамбылской области от 28 июля 2023 года № 6-3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Меркенского районного маслихата Жамбылской области от 28.07.2023 </w:t>
      </w:r>
      <w:r>
        <w:rPr>
          <w:rFonts w:ascii="Times New Roman"/>
          <w:b w:val="false"/>
          <w:i w:val="false"/>
          <w:color w:val="ff0000"/>
          <w:sz w:val="28"/>
        </w:rPr>
        <w:t>№ 6-3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подпунктами 1)</w:t>
      </w:r>
      <w:r>
        <w:rPr>
          <w:rFonts w:ascii="Times New Roman"/>
          <w:b w:val="false"/>
          <w:i w:val="false"/>
          <w:color w:val="000000"/>
          <w:sz w:val="28"/>
        </w:rPr>
        <w:t> и 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> статьи 19-1 Экологического кодекса Республики Казахстан от 9 января 2007 года, подпунктом 15) пункта 1 статьи 6 Закона Республики Казахстан от 23 января 2001 года "О местном государственном управлении и самоуправлении в Республике Казахстан", приказом Министра энергетики Республики Казахстан от 25 ноября 2014 года </w:t>
      </w:r>
      <w:r>
        <w:rPr>
          <w:rFonts w:ascii="Times New Roman"/>
          <w:b w:val="false"/>
          <w:i w:val="false"/>
          <w:color w:val="000000"/>
          <w:sz w:val="28"/>
        </w:rPr>
        <w:t>№ 145</w:t>
      </w:r>
      <w:r>
        <w:rPr>
          <w:rFonts w:ascii="Times New Roman"/>
          <w:b w:val="false"/>
          <w:i w:val="false"/>
          <w:color w:val="000000"/>
          <w:sz w:val="28"/>
        </w:rPr>
        <w:t> "Об утверждении Типовых правил расчета норм образования и накопления коммунальных отходов" (зарегистрировано в Реестре государственной регистрации нормативных правовых актов за </w:t>
      </w:r>
      <w:r>
        <w:rPr>
          <w:rFonts w:ascii="Times New Roman"/>
          <w:b w:val="false"/>
          <w:i w:val="false"/>
          <w:color w:val="000000"/>
          <w:sz w:val="28"/>
        </w:rPr>
        <w:t>№ 10030</w:t>
      </w:r>
      <w:r>
        <w:rPr>
          <w:rFonts w:ascii="Times New Roman"/>
          <w:b w:val="false"/>
          <w:i w:val="false"/>
          <w:color w:val="000000"/>
          <w:sz w:val="28"/>
        </w:rPr>
        <w:t>) и приказом Министра энергетики Республики Казахстан от 1 сентября 2016 года </w:t>
      </w:r>
      <w:r>
        <w:rPr>
          <w:rFonts w:ascii="Times New Roman"/>
          <w:b w:val="false"/>
          <w:i w:val="false"/>
          <w:color w:val="000000"/>
          <w:sz w:val="28"/>
        </w:rPr>
        <w:t>№ 404</w:t>
      </w:r>
      <w:r>
        <w:rPr>
          <w:rFonts w:ascii="Times New Roman"/>
          <w:b w:val="false"/>
          <w:i w:val="false"/>
          <w:color w:val="000000"/>
          <w:sz w:val="28"/>
        </w:rPr>
        <w:t> "Об утверждении Методики расчета тарифа на сбор, вывоз, утилизацию, переработку и захоронение твердых бытовых отходов" (зарегистрировано в Реестре государственной регистрации нормативных правовых актов за </w:t>
      </w:r>
      <w:r>
        <w:rPr>
          <w:rFonts w:ascii="Times New Roman"/>
          <w:b w:val="false"/>
          <w:i w:val="false"/>
          <w:color w:val="000000"/>
          <w:sz w:val="28"/>
        </w:rPr>
        <w:t>№ 14285</w:t>
      </w:r>
      <w:r>
        <w:rPr>
          <w:rFonts w:ascii="Times New Roman"/>
          <w:b w:val="false"/>
          <w:i w:val="false"/>
          <w:color w:val="000000"/>
          <w:sz w:val="28"/>
        </w:rPr>
        <w:t>) Меркенский районный маслихат РЕШИЛ: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нормы образования и накопления коммунальных отходов по Меркенскому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тарифы на сбор, утилизацию, вывоз и захоронение твердых бытовых отходов по Меркенскому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решения возложить на постоянную комиссию районного маслихата по архитектуре и строительству, энергетике, транспорту и связи, сельскому хозяйству и предпринимательству, использованию земельных ресурсов.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Оспанова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І. Ахметжанов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Меркенского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"19" июля 2019 года № 49-4</w:t>
            </w:r>
          </w:p>
        </w:tc>
      </w:tr>
    </w:tbl>
    <w:bookmarkStart w:name="z1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образования и накопления коммунальных отходов по Меркенскому району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категории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м3 на 1 расчетную единицу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 и неблагоустроенные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0,92 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Общежития, интернаты, детские дома, дома престарелых и т.п.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Гостиницы, санатории, дома отдыха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сады, ясли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Учреждения, организации, офисы, конторы, сбербанки, отделения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сотрудник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посещение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Больницы, прочие лечебно-профилактические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койко-место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другие учебные заведения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учащийся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Рестораны, кафе, учреждения общественного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Театры, кинотеатры, концертные залы, ночные клубы, казино, залы игровых автоматов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Музеи, выставки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Стадионы, спортивные площадки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по проекту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Спортивные, танцевальные и игровые 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промтоварные магазины, супермаркеты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Торговля с машин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торгового места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Рынки, торговые павильоны, киоски, лотки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Оптовые базы, склады продовольственных товаров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Оптовые базы, склады промышленных товаров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быта: обслуживание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Вокзалы, автовокзалы, аэропорты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Автостоянки, автомойки, АЗС, гаражи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Автомастерские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Гаражные кооперативы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гараж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Парикмахерские, косметические салоны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Прачечные, химчистки, ремонт бытовой техники, швейные ателье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Мастерские ювелирные, по ремонту обуви,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ремонт и услуги (изготовление ключей и т.д.)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Бани, сауны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Юридические, организующие массовые мероприятия на территории города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участников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Садоводческие кооперативы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участок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Меркенского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"19" июля 2019 года № 49-4</w:t>
            </w:r>
          </w:p>
        </w:tc>
      </w:tr>
    </w:tbl>
    <w:bookmarkStart w:name="z2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на сбор, утилизацию, вывоз и захоронение твердых бытовых отходов по Меркенскому району:</w:t>
      </w:r>
    </w:p>
    <w:bookmarkEnd w:id="8"/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Себестоимость сбора и вывоза 1 м3 твердых бытовых отходов – 733,36 тенге</w:t>
      </w:r>
    </w:p>
    <w:bookmarkEnd w:id="9"/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Себестоимость захоронения 1 м3 твердых бытовых отходов – 459,41 тенге.</w:t>
      </w:r>
    </w:p>
    <w:bookmarkEnd w:id="10"/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Себестоимость утилизации 1 м3 твердых бытовых отходов – 73,12 тенге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стоимости услуг на сбор, вывоз и захоронение твердых бытовых отходов на 2018 год (месячный расчетный показатель – 2 405 тенге).</w:t>
      </w:r>
    </w:p>
    <w:bookmarkEnd w:id="12"/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Расчет стоимости услуг на сбор, вывоз и захоронение твердых бытовых отходов для абонентов-жителей благоустроенного сектора.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Сбор и вывоз твердых бытовых отходов, 1 м3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и вывоз 1 м3 твердых бытовых отходов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773,36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Рентабельность, 15%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Тариф, без налога на добавленную стоимость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773,36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Захоронение твердых бытовых отходов, 1 м3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Захоронение 1 м3 твердых бытовых отходов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422,86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Рентабельность, 15%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422,86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эмиссии в окружающую среду с 1м3 твердых бытовых отходов от населения (2 405 тенге*0,38*0,2*0,2)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Тариф, без налога на добавленную стоимость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Тариф на утилизацию твердых бытовых отходов, 1 м3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Утилизация 1 м3 твердых бытовых отходов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Рентабельность, 15%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без учета ндс тариф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Сбор, вывоз, утилизация и захоронение твердых бытовых отходов на 1 человека в месяц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тариф на 1 м3 (стр.1.3.+стр.2.5.+стр.3.4) тенге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на 1 человека в месяц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100,12</w:t>
            </w:r>
          </w:p>
        </w:tc>
      </w:tr>
    </w:tbl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Расчет стоимости услуг на сбор, вывоз и захоронение твердых бытовых отходов для абонентов-хозяйствующих субъектов (физические и юридические лица).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Сбор и вывоз твердых бытовых отходов, 1 м3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и вывоз 1 м3 твердых бытовых отходов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Рентабельность, 15%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Тариф, без налога на добавленную стоимость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Захоронение твердых бытовых отходов, 1 м3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Захоронение 1 м3 твердых бытовых отходов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422,86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Рентабельность, 15%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422,86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эмиссии в окружающую среду с 1м3 твердых бытовых отходов (2 405 тенге*0,38*0,2)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без учета ндс тариф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Тариф на утилизацию твердых бытовыхотходов,1 м3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Утилизация 1 м3 твердых бытовых отходов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Рентабельность, 15%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Тариф, без НДС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Сбор, вывоз, утилизация и захоронение твердых бытовых отходов на 1 м3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тариф на 1 м3 (стр.1.3.+стр.2.5.+стр.3.4) тенге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1412,12</w:t>
            </w:r>
          </w:p>
        </w:tc>
      </w:tr>
    </w:tbl>
    <w:p>
      <w:pPr>
        <w:spacing w:after="0"/>
        <w:ind w:left="0"/>
        <w:jc w:val="left"/>
      </w:pPr>
    </w:p>
    <w:bookmarkStart w:name="z3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Стоимость услуг на захоронения твердых бытовых отходов на полигоне Месячный расчетный показатель - 2 405 тенге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тонна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Захоронение твердых бытовых отходов от жителей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Захоронение 1 м3 твердых бытовых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Рентабельность, 15%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эмиссии в окружающую среду с 1м3 твердых бытовых отходов от населения (2 405 тенге*0,38*0,2*0,2)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эмиссии в окружающую среду с 1тонны твердых бытовых отходов от населения (2 405 тенге*0,38*0,2)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2297,08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Итого, тариф на захоронение твердых бытовых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2297,08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Захоронение твердых бытовых отходов от хоз. субъектов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Захоронение 1 м3 твердых бытовых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Рентабельность, 15%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эмиссии в окружающую среду с 1м3 твердых бытовых отходов от населения (2 405 тенге*0,38*0,2)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эмиссии в окружающую среду с 1 тонны твердых бытовых отходов от населения (2 405 тенге*0,38)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Итого, тариф на захоронение твердых бытовых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