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457b" w14:textId="b5a4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 марта 2019 года № 111. Зарегистрировано Департаментом юстиции Жамбылской области 4 марта 2019 года № 4134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Кордайского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Кордайского района согласно приложения к данному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Кузербаева Мырзагали Ыстыбаевича.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февраля 2019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Кордайского района признанных утратившими силу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Кордайского района от 31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 освобожденных из мест лишения свободы и несовершеннолетних выпусников интернатных организаций"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6-5-146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сентября 2012 года в районной газете "Қордай Шамшырағы - Кордайский Маяк").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Кордайского района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расчета ставок арендной платы при передаче в имущественный наем (аренду) коммунального имущества"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декабря 2014 года в районной газете "Қордай Шамшырағы - Кордайский Маяк").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Кордайского района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сентября 2015 года в районной газете "Қордай Шамшырағы - Кордайский Маяк").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